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952E" w14:textId="77777777" w:rsidR="00A20190" w:rsidRDefault="00A20190" w:rsidP="00A20190"/>
    <w:p w14:paraId="3163C639" w14:textId="60C71622" w:rsidR="00B93A82" w:rsidRDefault="00B93A82" w:rsidP="00B93A82">
      <w:pPr>
        <w:pStyle w:val="Header"/>
      </w:pPr>
      <w:r>
        <w:fldChar w:fldCharType="begin"/>
      </w:r>
      <w:r>
        <w:instrText xml:space="preserve"> XE "</w:instrText>
      </w:r>
      <w:r>
        <w:rPr>
          <w:noProof/>
        </w:rPr>
        <w:instrText>46-2.01C_A10-21-22</w:instrText>
      </w:r>
      <w:r>
        <w:instrText xml:space="preserve">" </w:instrText>
      </w:r>
      <w:r>
        <w:fldChar w:fldCharType="end"/>
      </w:r>
    </w:p>
    <w:p w14:paraId="5FDF3051" w14:textId="0649F411" w:rsidR="00AF483B" w:rsidRDefault="00B93A82" w:rsidP="00B93A82">
      <w:pPr>
        <w:pStyle w:val="Header"/>
      </w:pPr>
      <w:r>
        <w:t xml:space="preserve">Page 1 of </w:t>
      </w:r>
      <w:r>
        <w:rPr>
          <w:noProof/>
        </w:rPr>
        <w:t>1</w:t>
      </w:r>
    </w:p>
    <w:p w14:paraId="0A5747F1" w14:textId="77777777" w:rsidR="00B93A82" w:rsidRPr="00184B22" w:rsidRDefault="00B93A82" w:rsidP="00A107A4">
      <w:pPr>
        <w:pStyle w:val="Header"/>
      </w:pPr>
    </w:p>
    <w:p w14:paraId="104D7D3A" w14:textId="77777777" w:rsidR="00A107A4" w:rsidRPr="00184B22" w:rsidRDefault="00A107A4" w:rsidP="00A107A4">
      <w:pPr>
        <w:pStyle w:val="Header"/>
      </w:pPr>
    </w:p>
    <w:p w14:paraId="07C9DFD5" w14:textId="77777777" w:rsidR="00A107A4" w:rsidRPr="00184B22" w:rsidRDefault="00A107A4" w:rsidP="00A107A4">
      <w:pPr>
        <w:pStyle w:val="Instructions"/>
      </w:pPr>
      <w:r w:rsidRPr="00184B22">
        <w:t>Section 46-2.01C. Use for ground anchors if on a short time limit contract or if an alternative number of anchors is allowed.</w:t>
      </w:r>
    </w:p>
    <w:p w14:paraId="669CA5F9" w14:textId="77777777" w:rsidR="00A107A4" w:rsidRPr="00184B22" w:rsidRDefault="00A107A4" w:rsidP="00A107A4">
      <w:pPr>
        <w:pStyle w:val="Instructions"/>
      </w:pPr>
    </w:p>
    <w:p w14:paraId="2298391F" w14:textId="77777777" w:rsidR="00A107A4" w:rsidRPr="00184B22" w:rsidRDefault="00A107A4" w:rsidP="00A107A4">
      <w:pPr>
        <w:pStyle w:val="Instructions"/>
      </w:pPr>
      <w:r w:rsidRPr="00184B22">
        <w:t>1. Use for a short time limit contract if strand tendons are shown on the plans.</w:t>
      </w:r>
    </w:p>
    <w:p w14:paraId="44D410CF" w14:textId="77777777" w:rsidR="00A107A4" w:rsidRPr="00184B22" w:rsidRDefault="00A107A4" w:rsidP="00A107A4">
      <w:pPr>
        <w:pStyle w:val="Heading1NoTOC"/>
      </w:pPr>
      <w:r w:rsidRPr="00184B22">
        <w:t>Add to the 1st paragraph of section 46-2.01C:</w:t>
      </w:r>
    </w:p>
    <w:p w14:paraId="1695B808" w14:textId="77777777" w:rsidR="00A107A4" w:rsidRDefault="00A107A4" w:rsidP="00A107A4">
      <w:r w:rsidRPr="00184B22">
        <w:t>You may submit a certificate of compliance for the corrosion-inhibiting grease instead of submitting a test sample and test data.</w:t>
      </w:r>
    </w:p>
    <w:p w14:paraId="08C1D4CA" w14:textId="77777777" w:rsidR="00A107A4" w:rsidRPr="00184B22" w:rsidRDefault="00A107A4" w:rsidP="00A107A4"/>
    <w:p w14:paraId="0F0D009C" w14:textId="77777777" w:rsidR="00A107A4" w:rsidRPr="00184B22" w:rsidRDefault="00A107A4" w:rsidP="00A107A4">
      <w:pPr>
        <w:pStyle w:val="Instructions"/>
      </w:pPr>
      <w:r w:rsidRPr="00184B22">
        <w:t>2. Use if an alternative number of ground anchors is allowed. Confirm with the designer.</w:t>
      </w:r>
    </w:p>
    <w:p w14:paraId="00DD0F22" w14:textId="77777777" w:rsidR="00A107A4" w:rsidRPr="00184B22" w:rsidRDefault="00A107A4" w:rsidP="00A107A4">
      <w:pPr>
        <w:pStyle w:val="Heading1NoTOC"/>
      </w:pPr>
      <w:r w:rsidRPr="00184B22">
        <w:t>Add to section 46-2.01C:</w:t>
      </w:r>
    </w:p>
    <w:p w14:paraId="3B9A3024" w14:textId="5FB605F5" w:rsidR="00236FA5" w:rsidRDefault="00A107A4" w:rsidP="00A107A4">
      <w:r w:rsidRPr="00184B22">
        <w:t>You may submit calculations and details for furnishing an alternative number of ground anchors that provide the same horizontal and vertical components and distribution of the design force as provided by the anchors shown. Include alternative structure details.</w:t>
      </w:r>
      <w:r>
        <w:t xml:space="preserve"> </w:t>
      </w:r>
      <w:r w:rsidRPr="00983D9B">
        <w:t xml:space="preserve">Alternative design calculations and details </w:t>
      </w:r>
      <w:r>
        <w:t>must</w:t>
      </w:r>
      <w:r w:rsidRPr="00983D9B">
        <w:t xml:space="preserve"> </w:t>
      </w:r>
      <w:r w:rsidRPr="003B7D15">
        <w:t>be sealed and signed</w:t>
      </w:r>
      <w:r w:rsidRPr="00983D9B">
        <w:t xml:space="preserve"> by an engineer who is </w:t>
      </w:r>
      <w:r>
        <w:t>register</w:t>
      </w:r>
      <w:r w:rsidRPr="00983D9B">
        <w:t xml:space="preserve">ed as a </w:t>
      </w:r>
      <w:r>
        <w:t>c</w:t>
      </w:r>
      <w:r w:rsidRPr="00983D9B">
        <w:t xml:space="preserve">ivil </w:t>
      </w:r>
      <w:r>
        <w:t>e</w:t>
      </w:r>
      <w:r w:rsidRPr="00983D9B">
        <w:t>ngineer</w:t>
      </w:r>
      <w:r>
        <w:t xml:space="preserve"> </w:t>
      </w:r>
      <w:r w:rsidRPr="00983D9B">
        <w:t>in the State.</w:t>
      </w:r>
    </w:p>
    <w:p w14:paraId="7B5C9F4C" w14:textId="77777777" w:rsidR="00A80A20" w:rsidRPr="00A80A20" w:rsidRDefault="00A80A20" w:rsidP="00A80A20">
      <w:pPr>
        <w:pStyle w:val="Comments"/>
        <w:rPr>
          <w:color w:val="0000FF"/>
        </w:rPr>
      </w:pPr>
      <w:r w:rsidRPr="00A80A20">
        <w:rPr>
          <w:color w:val="0000FF"/>
        </w:rPr>
        <w:t xml:space="preserve"> Recommend by GS when Ground Anchor Verification tests are required</w:t>
      </w:r>
    </w:p>
    <w:p w14:paraId="2B581402" w14:textId="77777777" w:rsidR="00A80A20" w:rsidRPr="00A80A20" w:rsidRDefault="00A80A20" w:rsidP="00A80A20">
      <w:pPr>
        <w:pStyle w:val="Comments"/>
        <w:rPr>
          <w:color w:val="0000FF"/>
        </w:rPr>
      </w:pPr>
      <w:r w:rsidRPr="00A80A20">
        <w:rPr>
          <w:color w:val="0000FF"/>
        </w:rPr>
        <w:t>Obtain NSSP approval from David Jang in GS.</w:t>
      </w:r>
    </w:p>
    <w:p w14:paraId="6D044BB1" w14:textId="2B3EDB11" w:rsidR="00A80A20" w:rsidRPr="00A80A20" w:rsidRDefault="00A80A20" w:rsidP="00A80A20">
      <w:pPr>
        <w:pStyle w:val="Comments"/>
        <w:rPr>
          <w:color w:val="0000FF"/>
        </w:rPr>
      </w:pPr>
      <w:r w:rsidRPr="00A80A20">
        <w:rPr>
          <w:color w:val="0000FF"/>
        </w:rPr>
        <w:t xml:space="preserve"> ## </w:t>
      </w:r>
      <w:r>
        <w:rPr>
          <w:color w:val="0000FF"/>
        </w:rPr>
        <w:t>11/17/2022</w:t>
      </w:r>
    </w:p>
    <w:p w14:paraId="58D8C3A1" w14:textId="77777777" w:rsidR="00A80A20" w:rsidRPr="00A80A20" w:rsidRDefault="00A80A20" w:rsidP="00A80A20">
      <w:pPr>
        <w:pStyle w:val="Instructions"/>
        <w:rPr>
          <w:color w:val="0000FF"/>
        </w:rPr>
      </w:pPr>
      <w:r w:rsidRPr="00A80A20">
        <w:rPr>
          <w:color w:val="0000FF"/>
        </w:rPr>
        <w:t>Paragraphs 3-5. Use when ground anchor verification tests are described. Use with NSSPs for sections 46-2.01B, 46-2.01D(2)(c), 46-2.01D(3)(c), and 46-2.03E.</w:t>
      </w:r>
    </w:p>
    <w:p w14:paraId="0ED5DAEC" w14:textId="77777777" w:rsidR="00A80A20" w:rsidRPr="00A80A20" w:rsidRDefault="00A80A20" w:rsidP="00A80A20">
      <w:pPr>
        <w:pStyle w:val="Instructions"/>
        <w:rPr>
          <w:color w:val="0000FF"/>
        </w:rPr>
      </w:pPr>
      <w:r w:rsidRPr="00A80A20">
        <w:rPr>
          <w:color w:val="0000FF"/>
        </w:rPr>
        <w:t>3.</w:t>
      </w:r>
    </w:p>
    <w:p w14:paraId="3D3C44A2" w14:textId="77777777" w:rsidR="00A80A20" w:rsidRPr="00A80A20" w:rsidRDefault="00A80A20" w:rsidP="00A80A20">
      <w:pPr>
        <w:rPr>
          <w:color w:val="0000FF"/>
          <w:u w:val="single"/>
        </w:rPr>
      </w:pPr>
      <w:r w:rsidRPr="00A80A20">
        <w:rPr>
          <w:color w:val="0000FF"/>
          <w:u w:val="single"/>
        </w:rPr>
        <w:t>Include the following verification test ground anchor specific information in the shop drawings:</w:t>
      </w:r>
    </w:p>
    <w:p w14:paraId="4C21DDD5" w14:textId="77777777" w:rsidR="00A80A20" w:rsidRPr="00A80A20" w:rsidRDefault="00A80A20" w:rsidP="00A80A20">
      <w:pPr>
        <w:pStyle w:val="Indent0Hanging"/>
        <w:rPr>
          <w:color w:val="0000FF"/>
          <w:u w:val="single"/>
        </w:rPr>
      </w:pPr>
      <w:r w:rsidRPr="00A80A20">
        <w:rPr>
          <w:color w:val="0000FF"/>
          <w:u w:val="single"/>
        </w:rPr>
        <w:t>1.</w:t>
      </w:r>
      <w:r w:rsidRPr="00A80A20">
        <w:rPr>
          <w:color w:val="0000FF"/>
          <w:u w:val="single"/>
        </w:rPr>
        <w:tab/>
        <w:t>Proposed locations of verification test ground anchors</w:t>
      </w:r>
    </w:p>
    <w:p w14:paraId="4A480C32" w14:textId="77777777" w:rsidR="00A80A20" w:rsidRPr="00A80A20" w:rsidRDefault="00A80A20" w:rsidP="00A80A20">
      <w:pPr>
        <w:pStyle w:val="Indent0Hanging"/>
        <w:rPr>
          <w:color w:val="0000FF"/>
          <w:u w:val="single"/>
        </w:rPr>
      </w:pPr>
      <w:r w:rsidRPr="00A80A20">
        <w:rPr>
          <w:color w:val="0000FF"/>
          <w:u w:val="single"/>
        </w:rPr>
        <w:t>2.</w:t>
      </w:r>
      <w:r w:rsidRPr="00A80A20">
        <w:rPr>
          <w:color w:val="0000FF"/>
          <w:u w:val="single"/>
        </w:rPr>
        <w:tab/>
        <w:t>Details for providing anchor bonded and unbonded length, including the details of how to form the terminating grout surface perpendicular to the anchor alignment.</w:t>
      </w:r>
    </w:p>
    <w:p w14:paraId="4908AF82" w14:textId="77777777" w:rsidR="00A80A20" w:rsidRPr="00A80A20" w:rsidRDefault="00A80A20" w:rsidP="00A80A20">
      <w:pPr>
        <w:pStyle w:val="Indent0Hanging"/>
        <w:rPr>
          <w:color w:val="0000FF"/>
          <w:u w:val="single"/>
        </w:rPr>
      </w:pPr>
    </w:p>
    <w:p w14:paraId="6D41E3CB" w14:textId="77777777" w:rsidR="00A80A20" w:rsidRPr="00A80A20" w:rsidRDefault="00A80A20" w:rsidP="00A80A20">
      <w:pPr>
        <w:pStyle w:val="Instructions"/>
        <w:rPr>
          <w:color w:val="0000FF"/>
        </w:rPr>
      </w:pPr>
      <w:r w:rsidRPr="00A80A20">
        <w:rPr>
          <w:color w:val="0000FF"/>
        </w:rPr>
        <w:t>4</w:t>
      </w:r>
    </w:p>
    <w:p w14:paraId="13CCCD39" w14:textId="77777777" w:rsidR="00A80A20" w:rsidRPr="00A80A20" w:rsidRDefault="00A80A20" w:rsidP="00A80A20">
      <w:pPr>
        <w:rPr>
          <w:color w:val="0000FF"/>
          <w:u w:val="single"/>
        </w:rPr>
      </w:pPr>
      <w:r w:rsidRPr="00A80A20">
        <w:rPr>
          <w:color w:val="0000FF"/>
          <w:u w:val="single"/>
        </w:rPr>
        <w:t>If a pullout failure occurs, submit the pullout failure load as part of the test data.</w:t>
      </w:r>
    </w:p>
    <w:p w14:paraId="32E9BB88" w14:textId="77777777" w:rsidR="00A80A20" w:rsidRPr="00A80A20" w:rsidRDefault="00A80A20" w:rsidP="00A80A20">
      <w:pPr>
        <w:pStyle w:val="Instructions"/>
        <w:rPr>
          <w:color w:val="0000FF"/>
        </w:rPr>
      </w:pPr>
      <w:r w:rsidRPr="00A80A20">
        <w:rPr>
          <w:color w:val="0000FF"/>
        </w:rPr>
        <w:t>5</w:t>
      </w:r>
    </w:p>
    <w:p w14:paraId="650F691C" w14:textId="4BCC103F" w:rsidR="00A80A20" w:rsidRPr="00A80A20" w:rsidRDefault="00A80A20" w:rsidP="00A80A20">
      <w:pPr>
        <w:rPr>
          <w:color w:val="0000FF"/>
          <w:u w:val="single"/>
        </w:rPr>
      </w:pPr>
      <w:r w:rsidRPr="00A80A20">
        <w:rPr>
          <w:color w:val="0000FF"/>
          <w:u w:val="single"/>
        </w:rPr>
        <w:t>If additional verification ground anchors are required under section 46-2.01D(2)(c)(ii), submit revised shop drawings.</w:t>
      </w:r>
    </w:p>
    <w:sectPr w:rsidR="00A80A20" w:rsidRPr="00A80A20" w:rsidSect="00B062DF">
      <w:pgSz w:w="12240" w:h="15840"/>
      <w:pgMar w:top="1080" w:right="1080" w:bottom="108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84A1" w14:textId="77777777" w:rsidR="00B0698D" w:rsidRDefault="00B0698D">
      <w:r>
        <w:separator/>
      </w:r>
    </w:p>
  </w:endnote>
  <w:endnote w:type="continuationSeparator" w:id="0">
    <w:p w14:paraId="0218588F" w14:textId="77777777" w:rsidR="00B0698D" w:rsidRDefault="00B0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B60A" w14:textId="77777777" w:rsidR="00B0698D" w:rsidRDefault="00B0698D">
      <w:r>
        <w:separator/>
      </w:r>
    </w:p>
  </w:footnote>
  <w:footnote w:type="continuationSeparator" w:id="0">
    <w:p w14:paraId="354C7A36" w14:textId="77777777" w:rsidR="00B0698D" w:rsidRDefault="00B06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15"/>
    <w:rsid w:val="00017B39"/>
    <w:rsid w:val="00110F94"/>
    <w:rsid w:val="00122F20"/>
    <w:rsid w:val="001615BF"/>
    <w:rsid w:val="00236FA5"/>
    <w:rsid w:val="0028786C"/>
    <w:rsid w:val="002B5AA7"/>
    <w:rsid w:val="002C526D"/>
    <w:rsid w:val="002D0D9B"/>
    <w:rsid w:val="00332818"/>
    <w:rsid w:val="003620EA"/>
    <w:rsid w:val="003D60EA"/>
    <w:rsid w:val="00455852"/>
    <w:rsid w:val="004648AE"/>
    <w:rsid w:val="004B4C6D"/>
    <w:rsid w:val="004D55C3"/>
    <w:rsid w:val="004E147D"/>
    <w:rsid w:val="0055784A"/>
    <w:rsid w:val="005F37B9"/>
    <w:rsid w:val="005F65F8"/>
    <w:rsid w:val="00644208"/>
    <w:rsid w:val="00647150"/>
    <w:rsid w:val="0067327B"/>
    <w:rsid w:val="006F2044"/>
    <w:rsid w:val="006F2A2A"/>
    <w:rsid w:val="00825258"/>
    <w:rsid w:val="008D6F77"/>
    <w:rsid w:val="008F5671"/>
    <w:rsid w:val="009639D1"/>
    <w:rsid w:val="009913BE"/>
    <w:rsid w:val="009E3995"/>
    <w:rsid w:val="009F2EC9"/>
    <w:rsid w:val="009F6909"/>
    <w:rsid w:val="00A06F9C"/>
    <w:rsid w:val="00A107A4"/>
    <w:rsid w:val="00A15283"/>
    <w:rsid w:val="00A20190"/>
    <w:rsid w:val="00A22D8F"/>
    <w:rsid w:val="00A80A20"/>
    <w:rsid w:val="00A83828"/>
    <w:rsid w:val="00A841D4"/>
    <w:rsid w:val="00A87DB9"/>
    <w:rsid w:val="00A9339A"/>
    <w:rsid w:val="00AB4009"/>
    <w:rsid w:val="00AD3569"/>
    <w:rsid w:val="00AE1462"/>
    <w:rsid w:val="00AF483B"/>
    <w:rsid w:val="00B062DF"/>
    <w:rsid w:val="00B0698D"/>
    <w:rsid w:val="00B13C3B"/>
    <w:rsid w:val="00B670D6"/>
    <w:rsid w:val="00B87D46"/>
    <w:rsid w:val="00B93A82"/>
    <w:rsid w:val="00BD7592"/>
    <w:rsid w:val="00C172B0"/>
    <w:rsid w:val="00C425D7"/>
    <w:rsid w:val="00C955DF"/>
    <w:rsid w:val="00C9754D"/>
    <w:rsid w:val="00CB7486"/>
    <w:rsid w:val="00CF0752"/>
    <w:rsid w:val="00D16C15"/>
    <w:rsid w:val="00D3217A"/>
    <w:rsid w:val="00D728BC"/>
    <w:rsid w:val="00D9083B"/>
    <w:rsid w:val="00DE3E56"/>
    <w:rsid w:val="00DF2653"/>
    <w:rsid w:val="00E2507C"/>
    <w:rsid w:val="00E4651B"/>
    <w:rsid w:val="00EA73BE"/>
    <w:rsid w:val="00F22159"/>
    <w:rsid w:val="00F47FFA"/>
    <w:rsid w:val="00F958B6"/>
    <w:rsid w:val="00FB18B0"/>
    <w:rsid w:val="00FB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CED7"/>
  <w15:docId w15:val="{5C75546F-262E-44BE-961B-923FB0C1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A20"/>
    <w:pPr>
      <w:spacing w:after="160"/>
    </w:pPr>
    <w:rPr>
      <w:rFonts w:ascii="Arial" w:eastAsia="Times New Roman" w:hAnsi="Arial"/>
    </w:rPr>
  </w:style>
  <w:style w:type="paragraph" w:styleId="Heading1">
    <w:name w:val="heading 1"/>
    <w:basedOn w:val="Normal"/>
    <w:next w:val="Normal"/>
    <w:qFormat/>
    <w:rsid w:val="00A80A20"/>
    <w:pPr>
      <w:keepNext/>
      <w:keepLines/>
      <w:spacing w:after="60"/>
      <w:jc w:val="center"/>
      <w:outlineLvl w:val="0"/>
    </w:pPr>
    <w:rPr>
      <w:b/>
      <w:kern w:val="28"/>
    </w:rPr>
  </w:style>
  <w:style w:type="paragraph" w:styleId="Heading2">
    <w:name w:val="heading 2"/>
    <w:basedOn w:val="Normal"/>
    <w:next w:val="Normal"/>
    <w:qFormat/>
    <w:rsid w:val="00A80A20"/>
    <w:pPr>
      <w:keepNext/>
      <w:spacing w:after="60"/>
      <w:outlineLvl w:val="1"/>
    </w:pPr>
    <w:rPr>
      <w:b/>
    </w:rPr>
  </w:style>
  <w:style w:type="paragraph" w:styleId="Heading3">
    <w:name w:val="heading 3"/>
    <w:basedOn w:val="Normal"/>
    <w:next w:val="Normal"/>
    <w:qFormat/>
    <w:rsid w:val="00A80A20"/>
    <w:pPr>
      <w:keepNext/>
      <w:spacing w:after="60"/>
      <w:outlineLvl w:val="2"/>
    </w:pPr>
    <w:rPr>
      <w:b/>
    </w:rPr>
  </w:style>
  <w:style w:type="paragraph" w:styleId="Heading4">
    <w:name w:val="heading 4"/>
    <w:basedOn w:val="Normal"/>
    <w:next w:val="Normal"/>
    <w:qFormat/>
    <w:rsid w:val="00A80A20"/>
    <w:pPr>
      <w:keepNext/>
      <w:spacing w:after="60"/>
      <w:outlineLvl w:val="3"/>
    </w:pPr>
    <w:rPr>
      <w:b/>
    </w:rPr>
  </w:style>
  <w:style w:type="paragraph" w:styleId="Heading5">
    <w:name w:val="heading 5"/>
    <w:basedOn w:val="Normal"/>
    <w:next w:val="Normal"/>
    <w:qFormat/>
    <w:rsid w:val="00A80A20"/>
    <w:pPr>
      <w:keepNext/>
      <w:spacing w:after="60"/>
      <w:outlineLvl w:val="4"/>
    </w:pPr>
    <w:rPr>
      <w:b/>
      <w:bCs/>
      <w:iCs/>
      <w:szCs w:val="26"/>
    </w:rPr>
  </w:style>
  <w:style w:type="paragraph" w:styleId="Heading6">
    <w:name w:val="heading 6"/>
    <w:basedOn w:val="Normal"/>
    <w:next w:val="Normal"/>
    <w:qFormat/>
    <w:rsid w:val="00A80A20"/>
    <w:pPr>
      <w:keepNext/>
      <w:spacing w:after="60"/>
      <w:outlineLvl w:val="5"/>
    </w:pPr>
    <w:rPr>
      <w:b/>
      <w:bCs/>
      <w:szCs w:val="22"/>
    </w:rPr>
  </w:style>
  <w:style w:type="paragraph" w:styleId="Heading9">
    <w:name w:val="heading 9"/>
    <w:basedOn w:val="Normal"/>
    <w:next w:val="Normal"/>
    <w:qFormat/>
    <w:rsid w:val="00A80A20"/>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A80A20"/>
    <w:pPr>
      <w:keepNext/>
      <w:widowControl w:val="0"/>
      <w:spacing w:after="0"/>
      <w:jc w:val="right"/>
    </w:pPr>
    <w:rPr>
      <w:b/>
      <w:vanish/>
    </w:rPr>
  </w:style>
  <w:style w:type="paragraph" w:styleId="Footer">
    <w:name w:val="footer"/>
    <w:basedOn w:val="Normal"/>
    <w:rsid w:val="00A80A20"/>
    <w:pPr>
      <w:spacing w:after="0"/>
      <w:jc w:val="center"/>
    </w:pPr>
  </w:style>
  <w:style w:type="paragraph" w:customStyle="1" w:styleId="Indent0Hanging">
    <w:name w:val="Indent 0 Hanging"/>
    <w:basedOn w:val="Normal"/>
    <w:rsid w:val="00A80A20"/>
    <w:pPr>
      <w:spacing w:after="0"/>
      <w:ind w:left="360" w:hanging="360"/>
    </w:pPr>
  </w:style>
  <w:style w:type="paragraph" w:customStyle="1" w:styleId="Hangingdefinition">
    <w:name w:val="Hanging (definition)"/>
    <w:basedOn w:val="Normal"/>
    <w:rsid w:val="00A80A20"/>
    <w:pPr>
      <w:ind w:left="360" w:hanging="360"/>
    </w:pPr>
    <w:rPr>
      <w:iCs/>
    </w:rPr>
  </w:style>
  <w:style w:type="paragraph" w:styleId="Header">
    <w:name w:val="header"/>
    <w:basedOn w:val="Normal"/>
    <w:rsid w:val="00A80A20"/>
    <w:pPr>
      <w:keepNext/>
      <w:spacing w:after="0"/>
      <w:jc w:val="right"/>
    </w:pPr>
    <w:rPr>
      <w:b/>
      <w:vanish/>
    </w:rPr>
  </w:style>
  <w:style w:type="paragraph" w:customStyle="1" w:styleId="Heading112pt">
    <w:name w:val="Heading 1 (12 pt)"/>
    <w:basedOn w:val="Normal"/>
    <w:next w:val="Normal"/>
    <w:rsid w:val="00A80A20"/>
    <w:pPr>
      <w:keepNext/>
      <w:keepLines/>
      <w:spacing w:after="60"/>
      <w:jc w:val="center"/>
      <w:outlineLvl w:val="0"/>
    </w:pPr>
    <w:rPr>
      <w:b/>
      <w:kern w:val="28"/>
      <w:sz w:val="24"/>
    </w:rPr>
  </w:style>
  <w:style w:type="paragraph" w:customStyle="1" w:styleId="Heading1Modified14">
    <w:name w:val="Heading 1 Modified 14"/>
    <w:basedOn w:val="Normal"/>
    <w:rsid w:val="00A80A20"/>
    <w:pPr>
      <w:keepNext/>
      <w:keepLines/>
      <w:spacing w:after="60"/>
      <w:jc w:val="center"/>
      <w:outlineLvl w:val="0"/>
    </w:pPr>
    <w:rPr>
      <w:b/>
      <w:kern w:val="28"/>
      <w:sz w:val="28"/>
    </w:rPr>
  </w:style>
  <w:style w:type="paragraph" w:customStyle="1" w:styleId="Heading1Modified14NoTOC">
    <w:name w:val="Heading 1 Modified 14 No TOC"/>
    <w:basedOn w:val="Normal"/>
    <w:rsid w:val="00A80A20"/>
    <w:pPr>
      <w:keepNext/>
      <w:keepLines/>
      <w:spacing w:after="60"/>
      <w:jc w:val="center"/>
    </w:pPr>
    <w:rPr>
      <w:b/>
      <w:kern w:val="28"/>
      <w:sz w:val="28"/>
    </w:rPr>
  </w:style>
  <w:style w:type="paragraph" w:customStyle="1" w:styleId="Heading1NoTOC">
    <w:name w:val="Heading 1 No TOC"/>
    <w:basedOn w:val="Normal"/>
    <w:next w:val="Normal"/>
    <w:rsid w:val="00A80A20"/>
    <w:pPr>
      <w:keepNext/>
      <w:keepLines/>
      <w:spacing w:after="60"/>
      <w:jc w:val="center"/>
    </w:pPr>
    <w:rPr>
      <w:b/>
      <w:kern w:val="28"/>
    </w:rPr>
  </w:style>
  <w:style w:type="paragraph" w:customStyle="1" w:styleId="Indent1Hanging">
    <w:name w:val="Indent 1 Hanging"/>
    <w:basedOn w:val="Normal"/>
    <w:rsid w:val="00A80A20"/>
    <w:pPr>
      <w:spacing w:after="0"/>
      <w:ind w:left="936" w:hanging="576"/>
    </w:pPr>
  </w:style>
  <w:style w:type="paragraph" w:customStyle="1" w:styleId="Indent2Hanging">
    <w:name w:val="Indent 2 Hanging"/>
    <w:basedOn w:val="Normal"/>
    <w:rsid w:val="00A80A20"/>
    <w:pPr>
      <w:spacing w:after="0"/>
      <w:ind w:left="1699" w:hanging="763"/>
    </w:pPr>
  </w:style>
  <w:style w:type="paragraph" w:customStyle="1" w:styleId="Indent3Hanging">
    <w:name w:val="Indent 3 Hanging"/>
    <w:basedOn w:val="Normal"/>
    <w:rsid w:val="00A80A20"/>
    <w:pPr>
      <w:spacing w:after="0"/>
      <w:ind w:left="2649" w:hanging="950"/>
    </w:pPr>
  </w:style>
  <w:style w:type="paragraph" w:customStyle="1" w:styleId="Instructions">
    <w:name w:val="Instructions"/>
    <w:basedOn w:val="Normal"/>
    <w:rsid w:val="00A80A20"/>
    <w:pPr>
      <w:keepNext/>
      <w:shd w:val="clear" w:color="auto" w:fill="D9D9D9"/>
      <w:spacing w:before="60" w:after="60"/>
      <w:ind w:left="1440"/>
    </w:pPr>
    <w:rPr>
      <w:b/>
      <w:vanish/>
    </w:rPr>
  </w:style>
  <w:style w:type="paragraph" w:customStyle="1" w:styleId="TableCentered">
    <w:name w:val="Table (Centered)"/>
    <w:basedOn w:val="Normal"/>
    <w:rsid w:val="00A80A20"/>
    <w:pPr>
      <w:keepNext/>
      <w:spacing w:after="0"/>
      <w:jc w:val="center"/>
    </w:pPr>
  </w:style>
  <w:style w:type="paragraph" w:customStyle="1" w:styleId="TableIndent1f">
    <w:name w:val="Table (Indent 1f)"/>
    <w:basedOn w:val="Normal"/>
    <w:rsid w:val="00A80A20"/>
    <w:pPr>
      <w:keepNext/>
      <w:spacing w:after="0"/>
      <w:ind w:left="360"/>
    </w:pPr>
  </w:style>
  <w:style w:type="paragraph" w:customStyle="1" w:styleId="TableLt">
    <w:name w:val="Table (Lt.)"/>
    <w:basedOn w:val="Normal"/>
    <w:rsid w:val="00A80A20"/>
    <w:pPr>
      <w:keepNext/>
      <w:spacing w:after="0"/>
    </w:pPr>
  </w:style>
  <w:style w:type="paragraph" w:customStyle="1" w:styleId="TableRt">
    <w:name w:val="Table (Rt.)"/>
    <w:basedOn w:val="Normal"/>
    <w:rsid w:val="00A80A20"/>
    <w:pPr>
      <w:keepNext/>
      <w:spacing w:after="0"/>
      <w:jc w:val="right"/>
    </w:pPr>
  </w:style>
  <w:style w:type="paragraph" w:customStyle="1" w:styleId="TitleCentered">
    <w:name w:val="Title_Centered"/>
    <w:basedOn w:val="Normal"/>
    <w:next w:val="Normal"/>
    <w:rsid w:val="00A80A20"/>
    <w:pPr>
      <w:keepNext/>
      <w:keepLines/>
      <w:spacing w:before="60" w:after="60"/>
      <w:jc w:val="center"/>
    </w:pPr>
    <w:rPr>
      <w:b/>
    </w:rPr>
  </w:style>
  <w:style w:type="paragraph" w:customStyle="1" w:styleId="Heading112ptNoTOC">
    <w:name w:val="Heading 1 (12 pt) No TOC"/>
    <w:basedOn w:val="Normal"/>
    <w:next w:val="Normal"/>
    <w:rsid w:val="00A80A20"/>
    <w:pPr>
      <w:keepNext/>
      <w:keepLines/>
      <w:spacing w:after="60"/>
      <w:jc w:val="center"/>
    </w:pPr>
    <w:rPr>
      <w:b/>
      <w:kern w:val="28"/>
      <w:sz w:val="24"/>
    </w:rPr>
  </w:style>
  <w:style w:type="paragraph" w:customStyle="1" w:styleId="BuildingNormal">
    <w:name w:val="Building Normal"/>
    <w:basedOn w:val="Normal"/>
    <w:rsid w:val="00A80A20"/>
    <w:pPr>
      <w:ind w:left="360"/>
      <w:jc w:val="both"/>
    </w:pPr>
  </w:style>
  <w:style w:type="paragraph" w:customStyle="1" w:styleId="BuildingIndent1Hanging">
    <w:name w:val="Building Indent 1 Hanging"/>
    <w:basedOn w:val="Normal"/>
    <w:rsid w:val="00A80A20"/>
    <w:pPr>
      <w:spacing w:after="0"/>
      <w:ind w:left="720" w:hanging="360"/>
    </w:pPr>
  </w:style>
  <w:style w:type="paragraph" w:customStyle="1" w:styleId="BuildingIndent2Hanging">
    <w:name w:val="Building Indent 2 Hanging"/>
    <w:basedOn w:val="Normal"/>
    <w:rsid w:val="00A80A20"/>
    <w:pPr>
      <w:spacing w:after="0"/>
      <w:ind w:left="1080" w:hanging="360"/>
    </w:pPr>
  </w:style>
  <w:style w:type="paragraph" w:customStyle="1" w:styleId="BuildingIndent3Hanging">
    <w:name w:val="Building Indent 3 Hanging"/>
    <w:basedOn w:val="Normal"/>
    <w:rsid w:val="00A80A20"/>
    <w:pPr>
      <w:spacing w:after="0"/>
      <w:ind w:left="1440" w:hanging="360"/>
    </w:pPr>
  </w:style>
  <w:style w:type="paragraph" w:customStyle="1" w:styleId="BuildingIndent4Hanging">
    <w:name w:val="Building Indent 4 Hanging"/>
    <w:basedOn w:val="Normal"/>
    <w:rsid w:val="00A80A20"/>
    <w:pPr>
      <w:spacing w:after="0"/>
      <w:ind w:left="1800" w:hanging="360"/>
    </w:pPr>
  </w:style>
  <w:style w:type="paragraph" w:customStyle="1" w:styleId="BuildingIndent5Hanging">
    <w:name w:val="Building Indent 5 Hanging"/>
    <w:basedOn w:val="Normal"/>
    <w:rsid w:val="00A80A20"/>
    <w:pPr>
      <w:spacing w:after="0"/>
      <w:ind w:left="2160" w:hanging="360"/>
    </w:pPr>
  </w:style>
  <w:style w:type="paragraph" w:customStyle="1" w:styleId="Heading7">
    <w:name w:val="Heading_7"/>
    <w:basedOn w:val="Normal"/>
    <w:next w:val="Normal"/>
    <w:qFormat/>
    <w:rsid w:val="00A80A20"/>
    <w:pPr>
      <w:keepNext/>
      <w:spacing w:after="60"/>
      <w:outlineLvl w:val="6"/>
    </w:pPr>
    <w:rPr>
      <w:b/>
    </w:rPr>
  </w:style>
  <w:style w:type="paragraph" w:customStyle="1" w:styleId="Normalkeepwithnext">
    <w:name w:val="Normal (keep with next)"/>
    <w:basedOn w:val="Normal"/>
    <w:rsid w:val="00A80A20"/>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2</TotalTime>
  <Pages>1</Pages>
  <Words>169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s113643</dc:creator>
  <cp:lastModifiedBy>Hannenian, Craig T@DOT</cp:lastModifiedBy>
  <cp:revision>3</cp:revision>
  <cp:lastPrinted>2001-02-23T19:38:00Z</cp:lastPrinted>
  <dcterms:created xsi:type="dcterms:W3CDTF">2022-11-18T19:49:00Z</dcterms:created>
  <dcterms:modified xsi:type="dcterms:W3CDTF">2023-02-02T20:29:00Z</dcterms:modified>
</cp:coreProperties>
</file>