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E6F4" w14:textId="77777777" w:rsidR="00FC3B38" w:rsidRPr="004274B1" w:rsidRDefault="00BE45F2" w:rsidP="004274B1">
      <w:pPr>
        <w:pStyle w:val="Heading1"/>
      </w:pPr>
      <w:r w:rsidRPr="004274B1">
        <w:t>Historic Property Survey Report</w:t>
      </w:r>
      <w:r w:rsidR="00995FC0" w:rsidRPr="004274B1">
        <w:br/>
      </w:r>
      <w:r w:rsidRPr="004274B1">
        <w:t>for</w:t>
      </w:r>
      <w:r w:rsidR="00995FC0" w:rsidRPr="004274B1">
        <w:br/>
      </w:r>
      <w:r w:rsidRPr="004274B1">
        <w:t>Name of project</w:t>
      </w:r>
      <w:r w:rsidR="00995FC0" w:rsidRPr="004274B1">
        <w:br/>
      </w:r>
      <w:r w:rsidRPr="004274B1">
        <w:t xml:space="preserve">County, Route </w:t>
      </w:r>
      <w:r w:rsidR="00995FC0" w:rsidRPr="004274B1">
        <w:t>Post Mile</w:t>
      </w:r>
    </w:p>
    <w:p w14:paraId="64AFFF72" w14:textId="77777777" w:rsidR="00E16D5F" w:rsidRPr="00AC501F" w:rsidRDefault="00FC3B38" w:rsidP="00AC501F">
      <w:pPr>
        <w:jc w:val="center"/>
        <w:rPr>
          <w:i/>
        </w:rPr>
      </w:pPr>
      <w:r w:rsidRPr="008D216C">
        <w:rPr>
          <w:rFonts w:ascii="Arial Bold" w:hAnsi="Arial Bold"/>
          <w:b/>
          <w:sz w:val="32"/>
        </w:rPr>
        <w:t>E-Fis P</w:t>
      </w:r>
      <w:r w:rsidR="00246044" w:rsidRPr="008D216C">
        <w:rPr>
          <w:rFonts w:ascii="Arial Bold" w:hAnsi="Arial Bold"/>
          <w:b/>
          <w:sz w:val="32"/>
        </w:rPr>
        <w:t>r</w:t>
      </w:r>
      <w:r w:rsidRPr="008D216C">
        <w:rPr>
          <w:rFonts w:ascii="Arial Bold" w:hAnsi="Arial Bold"/>
          <w:b/>
          <w:sz w:val="32"/>
        </w:rPr>
        <w:t>oject Number, Phase</w:t>
      </w:r>
      <w:r w:rsidRPr="0091121E">
        <w:t xml:space="preserve"> </w:t>
      </w:r>
      <w:r w:rsidRPr="001B7545">
        <w:rPr>
          <w:i/>
        </w:rPr>
        <w:t>[or Local Assistance Funding Source, Federal-Aid Project Number and Location]</w:t>
      </w:r>
    </w:p>
    <w:p w14:paraId="4EE7AC54" w14:textId="77777777" w:rsidR="00BE45F2" w:rsidRPr="001B7545" w:rsidRDefault="00BE45F2" w:rsidP="008D216C"/>
    <w:p w14:paraId="28CAEC48" w14:textId="519BBB4A" w:rsidR="00BE45F2" w:rsidRPr="001B7545" w:rsidRDefault="00BE45F2" w:rsidP="0091121E">
      <w:pPr>
        <w:spacing w:after="0"/>
      </w:pPr>
      <w:r w:rsidRPr="001B7545">
        <w:t>Prepared by</w:t>
      </w:r>
      <w:r w:rsidRPr="001B7545">
        <w:tab/>
        <w:t>___________________________</w:t>
      </w:r>
      <w:r w:rsidR="001F1D0E">
        <w:tab/>
      </w:r>
      <w:r w:rsidRPr="001B7545">
        <w:t>_______</w:t>
      </w:r>
      <w:r w:rsidRPr="0091121E">
        <w:t>____________________</w:t>
      </w:r>
    </w:p>
    <w:p w14:paraId="18FDE262" w14:textId="77777777" w:rsidR="000A3FA6" w:rsidRPr="001B7545" w:rsidRDefault="000A3FA6" w:rsidP="000A3FA6">
      <w:pPr>
        <w:pStyle w:val="Normalsinglespacing"/>
        <w:tabs>
          <w:tab w:val="clear" w:pos="720"/>
          <w:tab w:val="clear" w:pos="1080"/>
          <w:tab w:val="clear" w:pos="1800"/>
          <w:tab w:val="clear" w:pos="2160"/>
          <w:tab w:val="left" w:pos="5220"/>
        </w:tabs>
      </w:pPr>
      <w:r w:rsidRPr="001B7545">
        <w:t>Name</w:t>
      </w:r>
      <w:r w:rsidRPr="001B7545">
        <w:tab/>
        <w:t>Date</w:t>
      </w:r>
    </w:p>
    <w:p w14:paraId="5E45E56E" w14:textId="77777777" w:rsidR="00BE45F2" w:rsidRPr="00CF45A2" w:rsidRDefault="00BE45F2" w:rsidP="0091121E">
      <w:pPr>
        <w:pStyle w:val="Normalsinglespacing"/>
      </w:pPr>
      <w:r w:rsidRPr="00CF45A2">
        <w:t>[PQS discipline/level and discipline or appropriate consultant PQS discipline]</w:t>
      </w:r>
    </w:p>
    <w:p w14:paraId="3A7FA12D" w14:textId="77777777" w:rsidR="00BE45F2" w:rsidRPr="00CF45A2" w:rsidRDefault="00BE45F2" w:rsidP="0091121E">
      <w:pPr>
        <w:pStyle w:val="Normalsinglespacing"/>
      </w:pPr>
      <w:r w:rsidRPr="00CF45A2">
        <w:t>[Caltrans or consultant address]</w:t>
      </w:r>
    </w:p>
    <w:p w14:paraId="1F3F5659" w14:textId="77777777" w:rsidR="00BE45F2" w:rsidRPr="001B7545" w:rsidRDefault="00BE45F2" w:rsidP="0091121E"/>
    <w:p w14:paraId="5BE04CFA" w14:textId="1F8F2E86" w:rsidR="00BE45F2" w:rsidRPr="00547AD7" w:rsidRDefault="00BE45F2" w:rsidP="0091121E">
      <w:pPr>
        <w:spacing w:after="0"/>
      </w:pPr>
      <w:r w:rsidRPr="001B7545">
        <w:t xml:space="preserve">Reviewed for </w:t>
      </w:r>
      <w:r w:rsidR="000134EC" w:rsidRPr="001B7545">
        <w:br/>
      </w:r>
      <w:r w:rsidRPr="00547AD7">
        <w:t>approval by</w:t>
      </w:r>
      <w:r w:rsidRPr="00547AD7">
        <w:tab/>
      </w:r>
      <w:r w:rsidR="001F1D0E" w:rsidRPr="00547AD7">
        <w:t>____________________________</w:t>
      </w:r>
      <w:r w:rsidR="001F1D0E" w:rsidRPr="00547AD7">
        <w:tab/>
        <w:t>_______</w:t>
      </w:r>
      <w:r w:rsidR="001F1D0E" w:rsidRPr="0091121E">
        <w:t>____________________</w:t>
      </w:r>
    </w:p>
    <w:p w14:paraId="238B2A21" w14:textId="77777777" w:rsidR="000A3FA6" w:rsidRPr="001B7545" w:rsidRDefault="000A3FA6" w:rsidP="000A3FA6">
      <w:pPr>
        <w:pStyle w:val="Normalsinglespacing"/>
        <w:tabs>
          <w:tab w:val="clear" w:pos="720"/>
          <w:tab w:val="clear" w:pos="1080"/>
          <w:tab w:val="clear" w:pos="1800"/>
          <w:tab w:val="clear" w:pos="2160"/>
          <w:tab w:val="left" w:pos="5220"/>
        </w:tabs>
      </w:pPr>
      <w:r w:rsidRPr="001B7545">
        <w:t>Name</w:t>
      </w:r>
      <w:r w:rsidRPr="001B7545">
        <w:tab/>
        <w:t>Date</w:t>
      </w:r>
    </w:p>
    <w:p w14:paraId="655C4BDB" w14:textId="77777777" w:rsidR="00BE45F2" w:rsidRPr="001B7545" w:rsidRDefault="00BE45F2" w:rsidP="0091121E">
      <w:pPr>
        <w:pStyle w:val="Normalsinglespacing"/>
      </w:pPr>
      <w:r w:rsidRPr="001B7545">
        <w:t>[PQS discipline/level and discipline]</w:t>
      </w:r>
    </w:p>
    <w:p w14:paraId="20D6F8A3" w14:textId="77777777" w:rsidR="00BE45F2" w:rsidRPr="001B7545" w:rsidRDefault="00BE45F2" w:rsidP="0091121E">
      <w:pPr>
        <w:pStyle w:val="Normalsinglespacing"/>
      </w:pPr>
      <w:r w:rsidRPr="001B7545">
        <w:t>[Caltrans address]</w:t>
      </w:r>
    </w:p>
    <w:p w14:paraId="01FC7C31" w14:textId="77777777" w:rsidR="00BE45F2" w:rsidRPr="001B7545" w:rsidRDefault="00BE45F2" w:rsidP="0091121E"/>
    <w:p w14:paraId="4E350631" w14:textId="06691B7A" w:rsidR="00BE45F2" w:rsidRPr="001B7545" w:rsidRDefault="00BE45F2" w:rsidP="0091121E">
      <w:pPr>
        <w:spacing w:after="0"/>
      </w:pPr>
      <w:r w:rsidRPr="001B7545">
        <w:t xml:space="preserve">Approved by </w:t>
      </w:r>
      <w:r w:rsidRPr="001B7545">
        <w:tab/>
      </w:r>
      <w:r w:rsidR="001F1D0E" w:rsidRPr="001B7545">
        <w:t>___________________________</w:t>
      </w:r>
      <w:r w:rsidR="001F1D0E">
        <w:t>_</w:t>
      </w:r>
      <w:r w:rsidR="001F1D0E">
        <w:tab/>
      </w:r>
      <w:r w:rsidR="001F1D0E" w:rsidRPr="001B7545">
        <w:t>_______</w:t>
      </w:r>
      <w:r w:rsidR="001F1D0E" w:rsidRPr="0091121E">
        <w:t>____________________</w:t>
      </w:r>
    </w:p>
    <w:p w14:paraId="633B6DF4" w14:textId="77777777" w:rsidR="00BE45F2" w:rsidRPr="001B7545" w:rsidRDefault="00BE45F2" w:rsidP="0091121E">
      <w:pPr>
        <w:pStyle w:val="Normalsinglespacing"/>
        <w:tabs>
          <w:tab w:val="clear" w:pos="720"/>
          <w:tab w:val="clear" w:pos="1080"/>
          <w:tab w:val="clear" w:pos="1800"/>
          <w:tab w:val="clear" w:pos="2160"/>
          <w:tab w:val="left" w:pos="5220"/>
        </w:tabs>
      </w:pPr>
      <w:r w:rsidRPr="001B7545">
        <w:t>Name</w:t>
      </w:r>
      <w:r w:rsidRPr="001B7545">
        <w:tab/>
        <w:t>Date</w:t>
      </w:r>
    </w:p>
    <w:p w14:paraId="79F6068C" w14:textId="77777777" w:rsidR="00BE45F2" w:rsidRPr="001B7545" w:rsidRDefault="00BE45F2" w:rsidP="0091121E">
      <w:pPr>
        <w:pStyle w:val="Normalsinglespacing"/>
      </w:pPr>
      <w:r w:rsidRPr="001B7545">
        <w:t>[District Environmental Branch name]</w:t>
      </w:r>
    </w:p>
    <w:p w14:paraId="6E66320D" w14:textId="77777777" w:rsidR="00BE45F2" w:rsidRPr="001B7545" w:rsidRDefault="00BE45F2" w:rsidP="0091121E">
      <w:pPr>
        <w:pStyle w:val="Normalsinglespacing"/>
      </w:pPr>
      <w:r w:rsidRPr="001B7545">
        <w:t>[Caltrans address]</w:t>
      </w:r>
    </w:p>
    <w:p w14:paraId="14501D44" w14:textId="77777777" w:rsidR="00BE45F2" w:rsidRPr="001B7545" w:rsidRDefault="00BE45F2" w:rsidP="0091121E"/>
    <w:p w14:paraId="607F6B01" w14:textId="77777777" w:rsidR="00BE45F2" w:rsidRPr="001B7545" w:rsidRDefault="00BE45F2" w:rsidP="008E428E">
      <w:pPr>
        <w:jc w:val="center"/>
      </w:pPr>
      <w:r w:rsidRPr="001B7545">
        <w:t>Date</w:t>
      </w:r>
    </w:p>
    <w:p w14:paraId="1338F323" w14:textId="2BB993C0" w:rsidR="00AC501F" w:rsidRPr="0091121E" w:rsidRDefault="00AC501F" w:rsidP="00B073BA">
      <w:pPr>
        <w:jc w:val="both"/>
        <w:sectPr w:rsidR="00AC501F" w:rsidRPr="0091121E">
          <w:headerReference w:type="even" r:id="rId8"/>
          <w:footerReference w:type="even" r:id="rId9"/>
          <w:footerReference w:type="default" r:id="rId10"/>
          <w:headerReference w:type="first" r:id="rId11"/>
          <w:footerReference w:type="first" r:id="rId12"/>
          <w:pgSz w:w="12240" w:h="15840" w:code="1"/>
          <w:pgMar w:top="1440" w:right="1800" w:bottom="1440" w:left="1800" w:header="720" w:footer="720" w:gutter="360"/>
          <w:paperSrc w:first="15" w:other="15"/>
          <w:cols w:space="720"/>
          <w:formProt w:val="0"/>
          <w:docGrid w:linePitch="360"/>
        </w:sectPr>
      </w:pPr>
      <w:r w:rsidRPr="00E16D5F">
        <w:t xml:space="preserve">The environmental review, consultation, and any other actions required by applicable Federal environmental laws for this project are being, or have been, carried out by Caltrans pursuant to 23 U.S.C. 327 and the Memorandum of Understanding dated </w:t>
      </w:r>
      <w:r w:rsidR="00010B31" w:rsidRPr="00010B31">
        <w:rPr>
          <w:szCs w:val="24"/>
        </w:rPr>
        <w:t>May 27, 2022</w:t>
      </w:r>
      <w:r w:rsidR="00010B31" w:rsidRPr="0091121E">
        <w:t xml:space="preserve"> </w:t>
      </w:r>
      <w:r w:rsidRPr="00E16D5F">
        <w:t>and</w:t>
      </w:r>
      <w:r>
        <w:t xml:space="preserve"> executed by FHWA and Caltrans.</w:t>
      </w:r>
      <w:r w:rsidR="00B073BA">
        <w:t xml:space="preserve"> </w:t>
      </w:r>
      <w:r w:rsidR="00B073BA" w:rsidRPr="009435D4">
        <w:rPr>
          <w:i/>
          <w:color w:val="0000FF"/>
          <w:szCs w:val="24"/>
        </w:rPr>
        <w:t>Delete this section if project is being processed as a Categorical Exclusion under 23 USC 326. Confirm with project generalist if unsure.</w:t>
      </w:r>
    </w:p>
    <w:p w14:paraId="0AD43D2A" w14:textId="77777777" w:rsidR="00BE45F2" w:rsidRPr="004274B1" w:rsidRDefault="00BE45F2" w:rsidP="004274B1">
      <w:pPr>
        <w:pStyle w:val="Title"/>
      </w:pPr>
      <w:r w:rsidRPr="004274B1">
        <w:lastRenderedPageBreak/>
        <w:t>Historic Property Survey Report</w:t>
      </w:r>
    </w:p>
    <w:p w14:paraId="0B3B379F" w14:textId="77777777" w:rsidR="00BE45F2" w:rsidRPr="004274B1" w:rsidRDefault="00BE45F2" w:rsidP="004274B1">
      <w:pPr>
        <w:pStyle w:val="Title"/>
      </w:pPr>
      <w:r w:rsidRPr="004274B1">
        <w:t>Table of Contents</w:t>
      </w:r>
    </w:p>
    <w:p w14:paraId="77303C4D" w14:textId="06DB9873" w:rsidR="00BE45F2" w:rsidRPr="009435D4" w:rsidRDefault="009C53C9" w:rsidP="0091121E">
      <w:pPr>
        <w:pStyle w:val="Normal--blue--italics"/>
      </w:pPr>
      <w:r w:rsidRPr="009435D4">
        <w:t xml:space="preserve">Insert here. </w:t>
      </w:r>
    </w:p>
    <w:sdt>
      <w:sdtPr>
        <w:rPr>
          <w:rFonts w:ascii="Arial" w:eastAsia="Times New Roman" w:hAnsi="Arial" w:cs="Times New Roman"/>
          <w:b w:val="0"/>
          <w:bCs/>
          <w:color w:val="auto"/>
          <w:sz w:val="24"/>
          <w:szCs w:val="20"/>
        </w:rPr>
        <w:id w:val="136855247"/>
        <w:docPartObj>
          <w:docPartGallery w:val="Table of Contents"/>
          <w:docPartUnique/>
        </w:docPartObj>
      </w:sdtPr>
      <w:sdtEndPr>
        <w:rPr>
          <w:rFonts w:ascii="Calibri" w:hAnsi="Calibri"/>
          <w:bCs w:val="0"/>
        </w:rPr>
      </w:sdtEndPr>
      <w:sdtContent>
        <w:p w14:paraId="10864D56" w14:textId="77777777" w:rsidR="001F1D0E" w:rsidRPr="004274B1" w:rsidRDefault="001F1D0E" w:rsidP="004274B1">
          <w:pPr>
            <w:pStyle w:val="TOCHeading"/>
            <w:rPr>
              <w:rFonts w:ascii="Arial" w:hAnsi="Arial" w:cs="Arial"/>
              <w:color w:val="auto"/>
            </w:rPr>
          </w:pPr>
          <w:r w:rsidRPr="004274B1">
            <w:rPr>
              <w:rFonts w:ascii="Arial" w:hAnsi="Arial" w:cs="Arial"/>
              <w:color w:val="auto"/>
            </w:rPr>
            <w:t>Table of Contents</w:t>
          </w:r>
        </w:p>
        <w:p w14:paraId="0B519D5C" w14:textId="77777777" w:rsidR="001F1D0E" w:rsidRPr="00924048" w:rsidRDefault="008F234E" w:rsidP="00924048">
          <w:pPr>
            <w:pStyle w:val="TOC1"/>
            <w:tabs>
              <w:tab w:val="left" w:pos="720"/>
              <w:tab w:val="left" w:pos="7200"/>
              <w:tab w:val="left" w:leader="dot" w:pos="7920"/>
            </w:tabs>
            <w:spacing w:before="120" w:after="0" w:line="300" w:lineRule="auto"/>
          </w:pPr>
          <w:sdt>
            <w:sdtPr>
              <w:id w:val="183865962"/>
              <w:placeholder>
                <w:docPart w:val="7321619646BD4223830F4D899B93735E"/>
              </w:placeholder>
              <w:temporary/>
              <w:showingPlcHdr/>
            </w:sdtPr>
            <w:sdtEndPr/>
            <w:sdtContent>
              <w:r w:rsidR="001F1D0E" w:rsidRPr="00924048">
                <w:t>Type chapter title (level 1)</w:t>
              </w:r>
            </w:sdtContent>
          </w:sdt>
          <w:r w:rsidR="001F1D0E" w:rsidRPr="00924048">
            <w:ptab w:relativeTo="margin" w:alignment="right" w:leader="dot"/>
          </w:r>
          <w:r w:rsidR="001F1D0E" w:rsidRPr="00924048">
            <w:t>1</w:t>
          </w:r>
        </w:p>
        <w:p w14:paraId="550E7FFA" w14:textId="77777777" w:rsidR="001F1D0E" w:rsidRPr="00924048" w:rsidRDefault="008F234E" w:rsidP="00924048">
          <w:pPr>
            <w:pStyle w:val="TOC2"/>
            <w:tabs>
              <w:tab w:val="left" w:pos="720"/>
              <w:tab w:val="left" w:pos="7200"/>
              <w:tab w:val="left" w:leader="dot" w:pos="7920"/>
            </w:tabs>
            <w:spacing w:before="120" w:after="0" w:line="300" w:lineRule="auto"/>
            <w:ind w:left="216"/>
          </w:pPr>
          <w:sdt>
            <w:sdtPr>
              <w:id w:val="1667506712"/>
              <w:temporary/>
              <w:showingPlcHdr/>
            </w:sdtPr>
            <w:sdtEndPr/>
            <w:sdtContent>
              <w:r w:rsidR="001F1D0E" w:rsidRPr="00924048">
                <w:t>Type chapter title (level 2)</w:t>
              </w:r>
            </w:sdtContent>
          </w:sdt>
          <w:r w:rsidR="001F1D0E" w:rsidRPr="00924048">
            <w:ptab w:relativeTo="margin" w:alignment="right" w:leader="dot"/>
          </w:r>
          <w:r w:rsidR="001F1D0E" w:rsidRPr="00924048">
            <w:t>2</w:t>
          </w:r>
        </w:p>
        <w:p w14:paraId="28508472" w14:textId="77777777" w:rsidR="001F1D0E" w:rsidRPr="00924048" w:rsidRDefault="008F234E" w:rsidP="00924048">
          <w:pPr>
            <w:pStyle w:val="TOC3"/>
            <w:tabs>
              <w:tab w:val="left" w:pos="720"/>
              <w:tab w:val="left" w:pos="7200"/>
              <w:tab w:val="left" w:leader="dot" w:pos="7920"/>
            </w:tabs>
            <w:spacing w:before="120" w:after="0" w:line="300" w:lineRule="auto"/>
            <w:ind w:left="446"/>
          </w:pPr>
          <w:sdt>
            <w:sdtPr>
              <w:id w:val="93059032"/>
              <w:temporary/>
              <w:showingPlcHdr/>
            </w:sdtPr>
            <w:sdtEndPr/>
            <w:sdtContent>
              <w:r w:rsidR="001F1D0E" w:rsidRPr="00924048">
                <w:t>Type chapter title (level 3)</w:t>
              </w:r>
            </w:sdtContent>
          </w:sdt>
          <w:r w:rsidR="001F1D0E" w:rsidRPr="00924048">
            <w:ptab w:relativeTo="margin" w:alignment="right" w:leader="dot"/>
          </w:r>
          <w:r w:rsidR="001F1D0E" w:rsidRPr="00924048">
            <w:t>3</w:t>
          </w:r>
        </w:p>
        <w:p w14:paraId="33F5CF19" w14:textId="77777777" w:rsidR="001F1D0E" w:rsidRPr="00924048" w:rsidRDefault="008F234E" w:rsidP="00924048">
          <w:pPr>
            <w:pStyle w:val="TOC1"/>
            <w:tabs>
              <w:tab w:val="left" w:pos="720"/>
              <w:tab w:val="left" w:pos="7200"/>
              <w:tab w:val="left" w:leader="dot" w:pos="7920"/>
            </w:tabs>
            <w:spacing w:before="120" w:after="0" w:line="300" w:lineRule="auto"/>
          </w:pPr>
          <w:sdt>
            <w:sdtPr>
              <w:id w:val="183865966"/>
              <w:temporary/>
              <w:showingPlcHdr/>
            </w:sdtPr>
            <w:sdtEndPr/>
            <w:sdtContent>
              <w:r w:rsidR="001F1D0E" w:rsidRPr="00924048">
                <w:t>Type chapter title (level 1)</w:t>
              </w:r>
            </w:sdtContent>
          </w:sdt>
          <w:r w:rsidR="001F1D0E" w:rsidRPr="00924048">
            <w:ptab w:relativeTo="margin" w:alignment="right" w:leader="dot"/>
          </w:r>
          <w:r w:rsidR="001F1D0E" w:rsidRPr="00924048">
            <w:t>4</w:t>
          </w:r>
        </w:p>
        <w:p w14:paraId="7816C912" w14:textId="77777777" w:rsidR="001F1D0E" w:rsidRPr="00924048" w:rsidRDefault="008F234E" w:rsidP="00924048">
          <w:pPr>
            <w:pStyle w:val="TOC2"/>
            <w:tabs>
              <w:tab w:val="left" w:pos="720"/>
              <w:tab w:val="left" w:pos="7200"/>
              <w:tab w:val="left" w:leader="dot" w:pos="7920"/>
            </w:tabs>
            <w:spacing w:before="120" w:after="0" w:line="300" w:lineRule="auto"/>
            <w:ind w:left="216"/>
          </w:pPr>
          <w:sdt>
            <w:sdtPr>
              <w:id w:val="93059040"/>
              <w:temporary/>
              <w:showingPlcHdr/>
            </w:sdtPr>
            <w:sdtEndPr/>
            <w:sdtContent>
              <w:r w:rsidR="001F1D0E" w:rsidRPr="00924048">
                <w:t>Type chapter title (level 2)</w:t>
              </w:r>
            </w:sdtContent>
          </w:sdt>
          <w:r w:rsidR="001F1D0E" w:rsidRPr="00924048">
            <w:ptab w:relativeTo="margin" w:alignment="right" w:leader="dot"/>
          </w:r>
          <w:r w:rsidR="001F1D0E" w:rsidRPr="00924048">
            <w:t>5</w:t>
          </w:r>
        </w:p>
        <w:p w14:paraId="1D2CB353" w14:textId="77777777" w:rsidR="001F1D0E" w:rsidRPr="00924048" w:rsidRDefault="008F234E" w:rsidP="00924048">
          <w:pPr>
            <w:pStyle w:val="TOC3"/>
            <w:tabs>
              <w:tab w:val="left" w:pos="720"/>
              <w:tab w:val="left" w:pos="7200"/>
              <w:tab w:val="left" w:leader="dot" w:pos="7920"/>
            </w:tabs>
            <w:spacing w:before="120" w:after="0" w:line="300" w:lineRule="auto"/>
            <w:ind w:left="446"/>
          </w:pPr>
          <w:sdt>
            <w:sdtPr>
              <w:id w:val="93059044"/>
              <w:temporary/>
              <w:showingPlcHdr/>
            </w:sdtPr>
            <w:sdtEndPr/>
            <w:sdtContent>
              <w:r w:rsidR="001F1D0E" w:rsidRPr="00924048">
                <w:t>Type chapter title (level 3)</w:t>
              </w:r>
            </w:sdtContent>
          </w:sdt>
          <w:r w:rsidR="001F1D0E" w:rsidRPr="00924048">
            <w:ptab w:relativeTo="margin" w:alignment="right" w:leader="dot"/>
          </w:r>
          <w:r w:rsidR="001F1D0E" w:rsidRPr="00924048">
            <w:t>6</w:t>
          </w:r>
        </w:p>
      </w:sdtContent>
    </w:sdt>
    <w:p w14:paraId="56E82D53" w14:textId="77777777" w:rsidR="00BE45F2" w:rsidRPr="001B7545" w:rsidRDefault="00BE45F2" w:rsidP="00BD45A2"/>
    <w:p w14:paraId="241FAF82" w14:textId="52E719B2" w:rsidR="00BE45F2" w:rsidRPr="0091121E" w:rsidRDefault="000F7005" w:rsidP="00BD45A2">
      <w:pPr>
        <w:rPr>
          <w:rStyle w:val="Normal--blue--italicsChar"/>
        </w:rPr>
      </w:pPr>
      <w:r>
        <w:t xml:space="preserve">The studies for this undertaking were carried out in a manner consistent with Caltrans’ regulatory responsibilities under Section 106 of the National Historic Preservation Act (36 CFR Part 800) and pursuant to the </w:t>
      </w:r>
      <w:r w:rsidR="003401E5">
        <w:rPr>
          <w:i/>
          <w:iCs/>
        </w:rPr>
        <w:t>2024</w:t>
      </w:r>
      <w:r w:rsidR="004274B1">
        <w:rPr>
          <w:i/>
          <w:iCs/>
        </w:rPr>
        <w:t xml:space="preserve"> </w:t>
      </w:r>
      <w:r w:rsidRPr="0091121E">
        <w:rPr>
          <w:rStyle w:val="Normal--ItalicsChar"/>
        </w:rPr>
        <w:t xml:space="preserve">Programmatic Agreement among the Federal Highway Administration, the Advisory Council on Historic Preservation, the California State Historic Preservation Officer, </w:t>
      </w:r>
      <w:r w:rsidR="003401E5" w:rsidRPr="0091121E">
        <w:rPr>
          <w:rStyle w:val="Normal--ItalicsChar"/>
        </w:rPr>
        <w:t xml:space="preserve">the United States Army Corps of </w:t>
      </w:r>
      <w:r w:rsidR="0007080C" w:rsidRPr="0091121E">
        <w:rPr>
          <w:rStyle w:val="Normal--ItalicsChar"/>
        </w:rPr>
        <w:t>Engineers’ Sacramento District, San Francisco District, and Los Angeles District</w:t>
      </w:r>
      <w:r w:rsidR="003401E5" w:rsidRPr="0091121E">
        <w:rPr>
          <w:rStyle w:val="Normal--ItalicsChar"/>
        </w:rPr>
        <w:t xml:space="preserve">, </w:t>
      </w:r>
      <w:r w:rsidRPr="0091121E">
        <w:rPr>
          <w:rStyle w:val="Normal--ItalicsChar"/>
        </w:rPr>
        <w:t xml:space="preserve">and the California Department of Transportation Regarding Compliance with Section 106 of the National Historic Preservation Act </w:t>
      </w:r>
      <w:r w:rsidR="00416D63" w:rsidRPr="0091121E">
        <w:rPr>
          <w:rStyle w:val="Normal--ItalicsChar"/>
        </w:rPr>
        <w:t xml:space="preserve">as it pertains to the Federal-Aid Highway Act in California </w:t>
      </w:r>
      <w:r w:rsidRPr="0091121E">
        <w:rPr>
          <w:rStyle w:val="Normal--ItalicsChar"/>
        </w:rPr>
        <w:t>(Section 106 PA)</w:t>
      </w:r>
      <w:r w:rsidR="009435D4" w:rsidRPr="0091121E">
        <w:rPr>
          <w:rStyle w:val="Normal--ItalicsChar"/>
        </w:rPr>
        <w:t xml:space="preserve"> as well as under Public Resources Code 5024 and pursuant to the </w:t>
      </w:r>
      <w:r w:rsidR="003401E5" w:rsidRPr="0091121E">
        <w:rPr>
          <w:rStyle w:val="Normal--ItalicsChar"/>
        </w:rPr>
        <w:t>2024</w:t>
      </w:r>
      <w:r w:rsidR="009435D4" w:rsidRPr="0091121E">
        <w:rPr>
          <w:rStyle w:val="Normal--ItalicsChar"/>
        </w:rPr>
        <w:t xml:space="preserve"> Memorandum of Understanding Between the California Department of Transportation and the California State Historic Preservation Office Regarding Compliance with Public Resources Code Section 5024 and Governor’s Executive Order W-26-92 </w:t>
      </w:r>
      <w:r w:rsidR="009435D4" w:rsidRPr="009435D4">
        <w:rPr>
          <w:szCs w:val="24"/>
        </w:rPr>
        <w:t>(5024 MOU)</w:t>
      </w:r>
      <w:r w:rsidR="003401E5">
        <w:rPr>
          <w:szCs w:val="24"/>
        </w:rPr>
        <w:t>,</w:t>
      </w:r>
      <w:r w:rsidR="009435D4" w:rsidRPr="009435D4">
        <w:rPr>
          <w:szCs w:val="24"/>
        </w:rPr>
        <w:t xml:space="preserve"> as applicable. </w:t>
      </w:r>
      <w:r w:rsidR="009435D4" w:rsidRPr="0091121E">
        <w:rPr>
          <w:rStyle w:val="Normal--blue--italicsChar"/>
        </w:rPr>
        <w:t>Delete reference to 5024 MOU if not applicable.</w:t>
      </w:r>
    </w:p>
    <w:p w14:paraId="28442C6D" w14:textId="5C32D0F3" w:rsidR="0058401E" w:rsidRPr="001B7545" w:rsidRDefault="00BD45A2" w:rsidP="00BD45A2">
      <w:r w:rsidRPr="0091121E">
        <w:rPr>
          <w:rStyle w:val="Normal--blueChar"/>
        </w:rPr>
        <w:t xml:space="preserve">[Normal paragraph text paragraph style “Normal” and is </w:t>
      </w:r>
      <w:r w:rsidR="00B53597">
        <w:rPr>
          <w:rStyle w:val="Normal--blueChar"/>
        </w:rPr>
        <w:t>Calibri</w:t>
      </w:r>
      <w:r w:rsidRPr="0091121E">
        <w:rPr>
          <w:rStyle w:val="Normal--blueChar"/>
        </w:rPr>
        <w:t xml:space="preserve"> 12 point, left-aligned, ragged right with widow/orphan control and 12 points following the paragraph. Do not add hard returns by pressing </w:t>
      </w:r>
      <w:r w:rsidRPr="008F234E">
        <w:rPr>
          <w:rStyle w:val="Normal--blueChar"/>
          <w:rFonts w:asciiTheme="minorHAnsi" w:hAnsiTheme="minorHAnsi" w:cstheme="minorHAnsi"/>
        </w:rPr>
        <w:t>enter twice.</w:t>
      </w:r>
      <w:r w:rsidRPr="008F234E">
        <w:rPr>
          <w:rFonts w:asciiTheme="minorHAnsi" w:hAnsiTheme="minorHAnsi" w:cstheme="minorHAnsi"/>
        </w:rPr>
        <w:t xml:space="preserve"> </w:t>
      </w:r>
      <w:r w:rsidRPr="008F234E">
        <w:rPr>
          <w:rStyle w:val="Normal--Blue--ArialChar"/>
          <w:rFonts w:asciiTheme="minorHAnsi" w:hAnsiTheme="minorHAnsi" w:cstheme="minorHAnsi"/>
        </w:rPr>
        <w:t xml:space="preserve">Headers are Arial font in various points. For headers, use paragraph </w:t>
      </w:r>
      <w:r w:rsidR="00430E5A" w:rsidRPr="008F234E">
        <w:rPr>
          <w:rStyle w:val="Normal--Blue--ArialChar"/>
          <w:rFonts w:asciiTheme="minorHAnsi" w:hAnsiTheme="minorHAnsi" w:cstheme="minorHAnsi"/>
        </w:rPr>
        <w:t>styles “</w:t>
      </w:r>
      <w:r w:rsidRPr="008F234E">
        <w:rPr>
          <w:rStyle w:val="Normal--Blue--ArialChar"/>
          <w:rFonts w:asciiTheme="minorHAnsi" w:hAnsiTheme="minorHAnsi" w:cstheme="minorHAnsi"/>
        </w:rPr>
        <w:t xml:space="preserve">Heading 2, Heading 2 HPSR;” “Heading </w:t>
      </w:r>
      <w:proofErr w:type="gramStart"/>
      <w:r w:rsidRPr="008F234E">
        <w:rPr>
          <w:rStyle w:val="Normal--Blue--ArialChar"/>
          <w:rFonts w:asciiTheme="minorHAnsi" w:hAnsiTheme="minorHAnsi" w:cstheme="minorHAnsi"/>
        </w:rPr>
        <w:t>3,Heading</w:t>
      </w:r>
      <w:proofErr w:type="gramEnd"/>
      <w:r w:rsidRPr="008F234E">
        <w:rPr>
          <w:rStyle w:val="Normal--Blue--ArialChar"/>
          <w:rFonts w:asciiTheme="minorHAnsi" w:hAnsiTheme="minorHAnsi" w:cstheme="minorHAnsi"/>
        </w:rPr>
        <w:t xml:space="preserve"> 3 HPSR,” and “Heading 4,Heading 4HPSR.”]</w:t>
      </w:r>
    </w:p>
    <w:p w14:paraId="5A6910B0" w14:textId="77777777" w:rsidR="00BE45F2" w:rsidRPr="001B7545" w:rsidRDefault="00BE45F2" w:rsidP="0091121E">
      <w:pPr>
        <w:sectPr w:rsidR="00BE45F2" w:rsidRPr="001B7545">
          <w:headerReference w:type="default" r:id="rId13"/>
          <w:footerReference w:type="default" r:id="rId14"/>
          <w:pgSz w:w="12240" w:h="15840" w:code="1"/>
          <w:pgMar w:top="1440" w:right="1800" w:bottom="1440" w:left="1800" w:header="720" w:footer="720" w:gutter="360"/>
          <w:paperSrc w:first="15" w:other="15"/>
          <w:pgNumType w:fmt="lowerRoman" w:start="1"/>
          <w:cols w:space="720"/>
          <w:formProt w:val="0"/>
          <w:titlePg/>
          <w:docGrid w:linePitch="360"/>
        </w:sectPr>
      </w:pPr>
    </w:p>
    <w:p w14:paraId="0BB20788" w14:textId="77777777" w:rsidR="00246044" w:rsidRPr="008E738C" w:rsidRDefault="00246044" w:rsidP="004274B1">
      <w:pPr>
        <w:pStyle w:val="Title"/>
      </w:pPr>
      <w:r w:rsidRPr="008E738C">
        <w:lastRenderedPageBreak/>
        <w:t>[Name of Project] Historic Property Survey Report</w:t>
      </w:r>
    </w:p>
    <w:p w14:paraId="47D7ACD8" w14:textId="77777777" w:rsidR="00BE45F2" w:rsidRPr="001B7545" w:rsidRDefault="00BE45F2" w:rsidP="004274B1">
      <w:pPr>
        <w:pStyle w:val="Heading2"/>
      </w:pPr>
      <w:r w:rsidRPr="001B7545">
        <w:t>U</w:t>
      </w:r>
      <w:r w:rsidR="00246044" w:rsidRPr="001B7545">
        <w:t>ndertaking Description and Location</w:t>
      </w:r>
    </w:p>
    <w:p w14:paraId="380EBC67" w14:textId="06D1985C" w:rsidR="00BE45F2" w:rsidRPr="009435D4" w:rsidRDefault="00BE45F2" w:rsidP="0091121E">
      <w:pPr>
        <w:pStyle w:val="Normal--blue--italics"/>
      </w:pPr>
      <w:r w:rsidRPr="009435D4">
        <w:t>Prov</w:t>
      </w:r>
      <w:r w:rsidR="00654188" w:rsidRPr="009435D4">
        <w:t>ide</w:t>
      </w:r>
      <w:r w:rsidRPr="009435D4">
        <w:t xml:space="preserve"> county, route, post mile and </w:t>
      </w:r>
      <w:r w:rsidR="00FC3B38" w:rsidRPr="009435D4">
        <w:t xml:space="preserve">E-FIS project number </w:t>
      </w:r>
      <w:r w:rsidRPr="009435D4">
        <w:t xml:space="preserve">or local assistance </w:t>
      </w:r>
      <w:r w:rsidR="00FC3B38" w:rsidRPr="009435D4">
        <w:t xml:space="preserve">funding source, Federal-Aid </w:t>
      </w:r>
      <w:r w:rsidRPr="009435D4">
        <w:t>project number, and location</w:t>
      </w:r>
      <w:r w:rsidR="00BA7D50" w:rsidRPr="009435D4">
        <w:t xml:space="preserve">. </w:t>
      </w:r>
    </w:p>
    <w:p w14:paraId="285E7E68" w14:textId="77777777" w:rsidR="00BE45F2" w:rsidRPr="001B7545" w:rsidRDefault="00BE45F2" w:rsidP="0091121E"/>
    <w:p w14:paraId="4C241E18" w14:textId="77777777" w:rsidR="00BE45F2" w:rsidRPr="001F1D0E" w:rsidRDefault="00246044" w:rsidP="004274B1">
      <w:pPr>
        <w:pStyle w:val="Heading2"/>
      </w:pPr>
      <w:r w:rsidRPr="001F1D0E">
        <w:t>Area of Potential Effects</w:t>
      </w:r>
    </w:p>
    <w:p w14:paraId="20A34F0B" w14:textId="31CEBAF8" w:rsidR="00BE45F2" w:rsidRPr="009435D4" w:rsidRDefault="00BE45F2" w:rsidP="004274B1">
      <w:pPr>
        <w:pStyle w:val="Normal--blue--italics"/>
      </w:pPr>
      <w:r w:rsidRPr="009435D4">
        <w:t>Describe APE</w:t>
      </w:r>
      <w:r w:rsidR="00BA7D50" w:rsidRPr="009435D4">
        <w:t xml:space="preserve">. </w:t>
      </w:r>
    </w:p>
    <w:p w14:paraId="341C280C" w14:textId="3941D484" w:rsidR="00B073BA" w:rsidRPr="004152EE" w:rsidRDefault="00B073BA" w:rsidP="004274B1">
      <w:r w:rsidRPr="004152EE">
        <w:t xml:space="preserve">In accordance with Section 106 </w:t>
      </w:r>
      <w:r>
        <w:t>PA</w:t>
      </w:r>
      <w:r w:rsidRPr="004152EE">
        <w:t xml:space="preserve"> Stipulation VIII.A, the Area of Potential Effects (APE) for the project was established in consultation with </w:t>
      </w:r>
      <w:r w:rsidRPr="0091121E">
        <w:t>[Name of Caltrans PQS and PQS discipline/level]</w:t>
      </w:r>
      <w:r w:rsidRPr="004152EE">
        <w:t xml:space="preserve">, and </w:t>
      </w:r>
      <w:r w:rsidRPr="0091121E">
        <w:t>[Name of Caltrans project manager/local assistance engineer]</w:t>
      </w:r>
      <w:r w:rsidRPr="004152EE">
        <w:t xml:space="preserve">, Project Manager/Local Assistance Engineer, on </w:t>
      </w:r>
      <w:r w:rsidRPr="0091121E">
        <w:t>[date]</w:t>
      </w:r>
      <w:r w:rsidRPr="004152EE">
        <w:t xml:space="preserve">. The APE maps </w:t>
      </w:r>
      <w:proofErr w:type="gramStart"/>
      <w:r w:rsidRPr="004152EE">
        <w:t>are located</w:t>
      </w:r>
      <w:r>
        <w:t xml:space="preserve"> in</w:t>
      </w:r>
      <w:proofErr w:type="gramEnd"/>
      <w:r w:rsidRPr="004152EE">
        <w:t xml:space="preserve"> </w:t>
      </w:r>
      <w:r w:rsidRPr="0091121E">
        <w:t>[specify technical study, figure or exhibit number]</w:t>
      </w:r>
      <w:r w:rsidRPr="004152EE">
        <w:t xml:space="preserve">. </w:t>
      </w:r>
    </w:p>
    <w:p w14:paraId="258EE4A5" w14:textId="77777777" w:rsidR="00B073BA" w:rsidRPr="004152EE" w:rsidRDefault="00B073BA" w:rsidP="004274B1">
      <w:pPr>
        <w:rPr>
          <w:iCs/>
        </w:rPr>
      </w:pPr>
      <w:r w:rsidRPr="004152EE">
        <w:t xml:space="preserve">The APE was established as </w:t>
      </w:r>
      <w:r w:rsidRPr="0091121E">
        <w:t>[add brief description as to where and how boundaries were set. Include both vertical and horizontal boundaries]</w:t>
      </w:r>
      <w:r w:rsidRPr="004152EE">
        <w:rPr>
          <w:iCs/>
        </w:rPr>
        <w:t>.</w:t>
      </w:r>
    </w:p>
    <w:p w14:paraId="75E64C94" w14:textId="77777777" w:rsidR="00D75A68" w:rsidRPr="001B7545" w:rsidRDefault="00D75A68" w:rsidP="004274B1"/>
    <w:p w14:paraId="7ABA8AAB" w14:textId="77777777" w:rsidR="00BE45F2" w:rsidRPr="001F1D0E" w:rsidRDefault="00BE45F2" w:rsidP="004274B1">
      <w:pPr>
        <w:pStyle w:val="Heading2"/>
      </w:pPr>
      <w:r w:rsidRPr="001F1D0E">
        <w:t xml:space="preserve">Consulting Parties / </w:t>
      </w:r>
      <w:r w:rsidR="00BF5B29" w:rsidRPr="001F1D0E">
        <w:t>Public Participation</w:t>
      </w:r>
    </w:p>
    <w:p w14:paraId="6166A8C5" w14:textId="2D82AD5D" w:rsidR="00673964" w:rsidRPr="009435D4" w:rsidRDefault="00BE45F2" w:rsidP="0091121E">
      <w:pPr>
        <w:pStyle w:val="Normal--blue--italics"/>
      </w:pPr>
      <w:r w:rsidRPr="009435D4">
        <w:t>Describe efforts</w:t>
      </w:r>
      <w:r w:rsidR="00BA7D50" w:rsidRPr="009435D4">
        <w:t xml:space="preserve">. </w:t>
      </w:r>
      <w:r w:rsidR="00673964" w:rsidRPr="009435D4">
        <w:t>Include names, dates, and locations and results of contacts, as appropriate</w:t>
      </w:r>
      <w:r w:rsidR="00BA7D50" w:rsidRPr="009435D4">
        <w:t xml:space="preserve">. </w:t>
      </w:r>
      <w:r w:rsidR="00673964" w:rsidRPr="009435D4">
        <w:t xml:space="preserve">List organizations/persons contacted </w:t>
      </w:r>
      <w:r w:rsidR="00164682" w:rsidRPr="009435D4">
        <w:t>(e.g., Local Government</w:t>
      </w:r>
      <w:r w:rsidR="00B073BA" w:rsidRPr="009435D4">
        <w:rPr>
          <w:iCs/>
        </w:rPr>
        <w:t xml:space="preserve">, </w:t>
      </w:r>
      <w:r w:rsidR="00164682" w:rsidRPr="009435D4">
        <w:rPr>
          <w:iCs/>
        </w:rPr>
        <w:t xml:space="preserve">Head of local government, Preservation Office / Planning Department; </w:t>
      </w:r>
      <w:r w:rsidR="00164682" w:rsidRPr="009435D4">
        <w:t xml:space="preserve">Native American Tribes, </w:t>
      </w:r>
      <w:proofErr w:type="gramStart"/>
      <w:r w:rsidR="00164682" w:rsidRPr="009435D4">
        <w:t>Groups</w:t>
      </w:r>
      <w:proofErr w:type="gramEnd"/>
      <w:r w:rsidR="00164682" w:rsidRPr="009435D4">
        <w:t xml:space="preserve"> and Individuals; Native American Heritage Commission; Local Historical Society / Historic Preservation Group</w:t>
      </w:r>
      <w:r w:rsidR="00B073BA" w:rsidRPr="009435D4">
        <w:t xml:space="preserve">). </w:t>
      </w:r>
      <w:proofErr w:type="gramStart"/>
      <w:r w:rsidR="00B073BA" w:rsidRPr="009435D4">
        <w:rPr>
          <w:iCs/>
        </w:rPr>
        <w:t>A</w:t>
      </w:r>
      <w:r w:rsidR="00164682" w:rsidRPr="009435D4">
        <w:rPr>
          <w:iCs/>
        </w:rPr>
        <w:t>lso</w:t>
      </w:r>
      <w:proofErr w:type="gramEnd"/>
      <w:r w:rsidR="00164682" w:rsidRPr="009435D4">
        <w:rPr>
          <w:iCs/>
        </w:rPr>
        <w:t xml:space="preserve"> if </w:t>
      </w:r>
      <w:r w:rsidR="00B073BA" w:rsidRPr="009435D4">
        <w:rPr>
          <w:iCs/>
        </w:rPr>
        <w:t xml:space="preserve">applicable, </w:t>
      </w:r>
      <w:r w:rsidR="00164682" w:rsidRPr="009435D4">
        <w:t xml:space="preserve">Public Information Meetings </w:t>
      </w:r>
      <w:r w:rsidR="00164682" w:rsidRPr="009435D4">
        <w:rPr>
          <w:iCs/>
        </w:rPr>
        <w:t>(list locations, dates bel</w:t>
      </w:r>
      <w:r w:rsidR="00B073BA" w:rsidRPr="009435D4">
        <w:rPr>
          <w:iCs/>
        </w:rPr>
        <w:t>ow and attach copies of notices</w:t>
      </w:r>
      <w:r w:rsidR="00164682" w:rsidRPr="009435D4">
        <w:rPr>
          <w:iCs/>
        </w:rPr>
        <w:t>)</w:t>
      </w:r>
      <w:r w:rsidR="00164682" w:rsidRPr="009435D4">
        <w:t xml:space="preserve"> </w:t>
      </w:r>
      <w:r w:rsidR="00673964" w:rsidRPr="009435D4">
        <w:t>and attach correspondence and summarize verbal comments received as appropriate</w:t>
      </w:r>
      <w:r w:rsidR="00BA7D50" w:rsidRPr="009435D4">
        <w:t xml:space="preserve">. </w:t>
      </w:r>
      <w:r w:rsidR="00B073BA" w:rsidRPr="009435D4">
        <w:t>Reference appendix that contains consultation logs.</w:t>
      </w:r>
    </w:p>
    <w:p w14:paraId="3A658813" w14:textId="77777777" w:rsidR="0094147B" w:rsidRPr="001B7545" w:rsidRDefault="0094147B" w:rsidP="00924048"/>
    <w:p w14:paraId="64221A11" w14:textId="77777777" w:rsidR="00BE45F2" w:rsidRPr="001F1D0E" w:rsidRDefault="00D75A68" w:rsidP="004274B1">
      <w:pPr>
        <w:pStyle w:val="Heading2"/>
      </w:pPr>
      <w:r w:rsidRPr="001F1D0E">
        <w:t>Summary of Identification Efforts</w:t>
      </w:r>
    </w:p>
    <w:p w14:paraId="0B4EDDDD" w14:textId="3FCE91EA" w:rsidR="00051772" w:rsidRPr="009435D4" w:rsidRDefault="00BE45F2" w:rsidP="0091121E">
      <w:pPr>
        <w:pStyle w:val="Normal--blue--italics"/>
      </w:pPr>
      <w:r w:rsidRPr="009435D4">
        <w:t>Summarize survey efforts</w:t>
      </w:r>
      <w:r w:rsidR="00BA7D50" w:rsidRPr="009435D4">
        <w:t xml:space="preserve">. </w:t>
      </w:r>
      <w:r w:rsidR="00051772" w:rsidRPr="009435D4">
        <w:t xml:space="preserve">Include National Register of Historic Places, California Register of Historical Resources, California Inventory of Historic Resources, California </w:t>
      </w:r>
      <w:r w:rsidR="00051772" w:rsidRPr="009435D4">
        <w:lastRenderedPageBreak/>
        <w:t>Historical Landmarks, California Historical Resources Information System (CHRIS), Caltrans Historic Bridge Inventory, Caltrans Cultural Resources Database (CCRD</w:t>
      </w:r>
      <w:r w:rsidR="00B073BA" w:rsidRPr="009435D4">
        <w:t xml:space="preserve">). </w:t>
      </w:r>
      <w:r w:rsidR="00051772" w:rsidRPr="009435D4">
        <w:t xml:space="preserve">List names of Institution(s) </w:t>
      </w:r>
      <w:r w:rsidR="00B073BA" w:rsidRPr="009435D4">
        <w:t xml:space="preserve">such as historical societies, city archives, </w:t>
      </w:r>
      <w:proofErr w:type="spellStart"/>
      <w:r w:rsidR="00B073BA" w:rsidRPr="009435D4">
        <w:t>etc</w:t>
      </w:r>
      <w:proofErr w:type="spellEnd"/>
      <w:r w:rsidR="00B073BA" w:rsidRPr="009435D4">
        <w:t xml:space="preserve">, </w:t>
      </w:r>
      <w:r w:rsidR="00051772" w:rsidRPr="009435D4">
        <w:t>&amp; date(s)</w:t>
      </w:r>
      <w:r w:rsidR="00B073BA" w:rsidRPr="009435D4">
        <w:t xml:space="preserve"> of visits. P</w:t>
      </w:r>
      <w:r w:rsidR="00051772" w:rsidRPr="009435D4">
        <w:t>rovide a brief summary of research results as well as inventory findings</w:t>
      </w:r>
      <w:r w:rsidR="006B1224" w:rsidRPr="009435D4">
        <w:t>.</w:t>
      </w:r>
      <w:r w:rsidR="00051772" w:rsidRPr="009435D4">
        <w:t xml:space="preserve"> </w:t>
      </w:r>
    </w:p>
    <w:p w14:paraId="6BA21909" w14:textId="77777777" w:rsidR="00860619" w:rsidRPr="001B7545" w:rsidRDefault="00860619" w:rsidP="00924048"/>
    <w:p w14:paraId="44A75F7C" w14:textId="77777777" w:rsidR="00051772" w:rsidRPr="001B7545" w:rsidRDefault="00051772" w:rsidP="00225EC2">
      <w:pPr>
        <w:pStyle w:val="Heading3"/>
      </w:pPr>
      <w:r w:rsidRPr="00225EC2">
        <w:t>Record</w:t>
      </w:r>
      <w:r w:rsidRPr="001B7545">
        <w:t xml:space="preserve"> Searches and Sources Consulted</w:t>
      </w:r>
    </w:p>
    <w:p w14:paraId="64070391" w14:textId="77777777" w:rsidR="00051772" w:rsidRPr="001B7545" w:rsidRDefault="00051772" w:rsidP="00924048"/>
    <w:p w14:paraId="7C20C49D" w14:textId="77777777" w:rsidR="00051772" w:rsidRPr="001B7545" w:rsidRDefault="00A15F14" w:rsidP="00225EC2">
      <w:pPr>
        <w:pStyle w:val="Heading3"/>
      </w:pPr>
      <w:r w:rsidRPr="001B7545">
        <w:t>Results</w:t>
      </w:r>
    </w:p>
    <w:p w14:paraId="1023AD4E" w14:textId="77777777" w:rsidR="00A15F14" w:rsidRPr="001B7545" w:rsidRDefault="00A15F14" w:rsidP="0091121E"/>
    <w:p w14:paraId="43BC3CF6" w14:textId="77777777" w:rsidR="00BE45F2" w:rsidRPr="001F1D0E" w:rsidRDefault="00D75A68" w:rsidP="004274B1">
      <w:pPr>
        <w:pStyle w:val="Heading2"/>
      </w:pPr>
      <w:r w:rsidRPr="001F1D0E">
        <w:t>Properties Identified</w:t>
      </w:r>
    </w:p>
    <w:p w14:paraId="277B88FA" w14:textId="297153E5" w:rsidR="00A15F14" w:rsidRPr="009A26DA" w:rsidRDefault="00BE45F2" w:rsidP="0091121E">
      <w:pPr>
        <w:pStyle w:val="Normal--blue--italics"/>
      </w:pPr>
      <w:r w:rsidRPr="009A26DA">
        <w:t>Describe cultural resources in APE</w:t>
      </w:r>
      <w:r w:rsidR="00BA7D50" w:rsidRPr="009A26DA">
        <w:t xml:space="preserve">. </w:t>
      </w:r>
      <w:r w:rsidR="00B073BA" w:rsidRPr="009A26DA">
        <w:t xml:space="preserve">List properties or refer reader to appropriate technical study attached. Identify State-owned resources as such and state whether they are on the Master List of Historical Resources. Do not include properties that are outside the APE. Attach previous SHPO determinations, as applicable. </w:t>
      </w:r>
      <w:r w:rsidR="00A15F14" w:rsidRPr="009A26DA">
        <w:rPr>
          <w:iCs/>
        </w:rPr>
        <w:t>Include the following</w:t>
      </w:r>
      <w:r w:rsidR="00B073BA" w:rsidRPr="009A26DA">
        <w:rPr>
          <w:iCs/>
        </w:rPr>
        <w:t xml:space="preserve"> and delete statements below that are not applicable</w:t>
      </w:r>
      <w:r w:rsidR="00A15F14" w:rsidRPr="009A26DA">
        <w:rPr>
          <w:iCs/>
        </w:rPr>
        <w:t>:</w:t>
      </w:r>
      <w:r w:rsidR="00AC040A" w:rsidRPr="009A26DA">
        <w:rPr>
          <w:iCs/>
        </w:rPr>
        <w:t xml:space="preserve"> </w:t>
      </w:r>
    </w:p>
    <w:p w14:paraId="4942AFF8" w14:textId="77777777" w:rsidR="00BA33EE" w:rsidRPr="004274B1" w:rsidRDefault="00BA33EE" w:rsidP="004274B1">
      <w:pPr>
        <w:rPr>
          <w:b/>
          <w:bCs/>
        </w:rPr>
      </w:pPr>
      <w:r w:rsidRPr="004274B1">
        <w:rPr>
          <w:b/>
          <w:bCs/>
        </w:rPr>
        <w:t xml:space="preserve">No cultural resources are present within the APE. </w:t>
      </w:r>
    </w:p>
    <w:p w14:paraId="1E658C12" w14:textId="77777777" w:rsidR="00B073BA" w:rsidRPr="00B073BA" w:rsidRDefault="00B073BA" w:rsidP="00B073BA"/>
    <w:p w14:paraId="38BB5340" w14:textId="0BA0A370" w:rsidR="00B073BA" w:rsidRDefault="00B073BA" w:rsidP="00E40661">
      <w:r w:rsidRPr="0091121E">
        <w:t>[Name of Caltrans or consultant architectural historian or archaeologist]</w:t>
      </w:r>
      <w:r w:rsidRPr="004152EE">
        <w:t xml:space="preserve">, who meets the Professionally Qualified Staff (PQS) Standards in Section 106 PA </w:t>
      </w:r>
      <w:r w:rsidR="00C46C50" w:rsidRPr="004152EE">
        <w:t>A</w:t>
      </w:r>
      <w:r w:rsidR="00C46C50">
        <w:t>ppendix</w:t>
      </w:r>
      <w:r w:rsidRPr="004152EE">
        <w:t xml:space="preserve"> 1 as a(n) </w:t>
      </w:r>
      <w:r w:rsidRPr="0091121E">
        <w:rPr>
          <w:rStyle w:val="Normal--blueChar"/>
        </w:rPr>
        <w:t>[Indicate applicable PQS level],</w:t>
      </w:r>
      <w:r w:rsidRPr="004152EE">
        <w:t xml:space="preserve"> has determined that the only/only other properties present within the APE meet the criteria for Section 106 PA A</w:t>
      </w:r>
      <w:r w:rsidR="00C46C50">
        <w:t>ppendix</w:t>
      </w:r>
      <w:r w:rsidRPr="004152EE">
        <w:t xml:space="preserve"> 4 (</w:t>
      </w:r>
      <w:r w:rsidRPr="00941CD7">
        <w:rPr>
          <w:b/>
          <w:bCs/>
        </w:rPr>
        <w:t>Properties Exempt from Evaluation</w:t>
      </w:r>
      <w:r w:rsidRPr="004152EE">
        <w:t xml:space="preserve">). </w:t>
      </w:r>
    </w:p>
    <w:p w14:paraId="08D778DF" w14:textId="77777777" w:rsidR="00B073BA" w:rsidRPr="0091121E" w:rsidRDefault="00B073BA" w:rsidP="00E40661">
      <w:pPr>
        <w:rPr>
          <w:rStyle w:val="Normal--blueChar"/>
        </w:rPr>
      </w:pPr>
      <w:r w:rsidRPr="004152EE">
        <w:t xml:space="preserve">Caltrans, in accordance with Section 106 PA Stipulation VIII.C.5 has determined there are cultural resources within the APE that were </w:t>
      </w:r>
      <w:r w:rsidRPr="004152EE">
        <w:rPr>
          <w:b/>
        </w:rPr>
        <w:t>previously determined not eligible</w:t>
      </w:r>
      <w:r w:rsidRPr="004152EE">
        <w:t xml:space="preserve"> for inclusion in the </w:t>
      </w:r>
      <w:r>
        <w:t>NRHP</w:t>
      </w:r>
      <w:r w:rsidRPr="004152EE">
        <w:t xml:space="preserve"> </w:t>
      </w:r>
      <w:r>
        <w:t xml:space="preserve">with SHPO concurrence </w:t>
      </w:r>
      <w:r w:rsidRPr="004152EE">
        <w:t xml:space="preserve">and those determinations remain valid. Copy of SHPO/Keeper correspondence is attached. </w:t>
      </w:r>
      <w:r w:rsidRPr="0091121E">
        <w:rPr>
          <w:rStyle w:val="Normal--blueChar"/>
        </w:rPr>
        <w:t>(List resources below and indicate if State-owned.)</w:t>
      </w:r>
    </w:p>
    <w:p w14:paraId="5FC64ED5" w14:textId="77777777" w:rsidR="00BA33EE" w:rsidRDefault="00B073BA" w:rsidP="006E5E65">
      <w:pPr>
        <w:pStyle w:val="NormalIndent"/>
      </w:pPr>
      <w:r w:rsidRPr="004152EE">
        <w:rPr>
          <w:bCs/>
        </w:rPr>
        <w:t xml:space="preserve">Bridges listed as </w:t>
      </w:r>
      <w:r w:rsidRPr="00941CD7">
        <w:rPr>
          <w:b/>
          <w:bCs/>
        </w:rPr>
        <w:t>Category 5</w:t>
      </w:r>
      <w:r w:rsidRPr="004152EE">
        <w:t xml:space="preserve"> </w:t>
      </w:r>
      <w:r>
        <w:t xml:space="preserve">(previously determined not eligible for listing in the NRHP) </w:t>
      </w:r>
      <w:r w:rsidRPr="004152EE">
        <w:t xml:space="preserve">in the Caltrans Historic Bridge Inventory are present within the </w:t>
      </w:r>
      <w:r w:rsidRPr="004152EE">
        <w:lastRenderedPageBreak/>
        <w:t>APE and those determinations remain valid. Appropriate pages from the Caltrans Historic Bridge Inventory are attached.</w:t>
      </w:r>
      <w:r>
        <w:t xml:space="preserve"> </w:t>
      </w:r>
      <w:r w:rsidRPr="0091121E">
        <w:rPr>
          <w:rStyle w:val="Normal--blueChar"/>
        </w:rPr>
        <w:t>(List bridge numbers below)</w:t>
      </w:r>
      <w:r w:rsidR="00BA33EE" w:rsidRPr="0091121E">
        <w:t xml:space="preserve"> </w:t>
      </w:r>
    </w:p>
    <w:p w14:paraId="6C785E29" w14:textId="77777777" w:rsidR="00BA33EE" w:rsidRPr="0091121E" w:rsidRDefault="00B073BA" w:rsidP="00E40661">
      <w:r w:rsidRPr="004152EE">
        <w:t xml:space="preserve">Caltrans has determined there are cultural resources within the APE that were evaluated </w:t>
      </w:r>
      <w:proofErr w:type="gramStart"/>
      <w:r w:rsidRPr="004152EE">
        <w:t>as a result of</w:t>
      </w:r>
      <w:proofErr w:type="gramEnd"/>
      <w:r w:rsidRPr="004152EE">
        <w:t xml:space="preserve"> th</w:t>
      </w:r>
      <w:r>
        <w:t>is</w:t>
      </w:r>
      <w:r w:rsidRPr="004152EE">
        <w:t xml:space="preserve"> project and are </w:t>
      </w:r>
      <w:r w:rsidRPr="004152EE">
        <w:rPr>
          <w:b/>
        </w:rPr>
        <w:t>not eligible</w:t>
      </w:r>
      <w:r w:rsidRPr="004152EE">
        <w:t xml:space="preserve"> for inclusion in the </w:t>
      </w:r>
      <w:r>
        <w:t>NRHP</w:t>
      </w:r>
      <w:r w:rsidRPr="004152EE">
        <w:t xml:space="preserve">. </w:t>
      </w:r>
      <w:r w:rsidRPr="00532DD2">
        <w:t xml:space="preserve">Under Section 106 PA Stipulation VIII.C.6, </w:t>
      </w:r>
      <w:r w:rsidRPr="00941CD7">
        <w:rPr>
          <w:u w:val="single"/>
        </w:rPr>
        <w:t>Caltrans requests SHPO’s concurrence in this determination.</w:t>
      </w:r>
      <w:r w:rsidRPr="004152EE">
        <w:t xml:space="preserve"> </w:t>
      </w:r>
      <w:r w:rsidRPr="0091121E">
        <w:rPr>
          <w:rStyle w:val="Normal--blueChar"/>
        </w:rPr>
        <w:t>(List resources below and indicate if State-owned.)</w:t>
      </w:r>
    </w:p>
    <w:p w14:paraId="6E5D1E96" w14:textId="77777777" w:rsidR="00B073BA" w:rsidRPr="0091121E" w:rsidRDefault="00B073BA" w:rsidP="00E40661">
      <w:pPr>
        <w:rPr>
          <w:rStyle w:val="Normal--blueChar"/>
        </w:rPr>
      </w:pPr>
      <w:r w:rsidRPr="004152EE">
        <w:t xml:space="preserve">The following archaeological sites within the APE are </w:t>
      </w:r>
      <w:r w:rsidRPr="004152EE">
        <w:rPr>
          <w:b/>
        </w:rPr>
        <w:t>considered eligible</w:t>
      </w:r>
      <w:r w:rsidRPr="004152EE">
        <w:t xml:space="preserve"> for inclusion in the </w:t>
      </w:r>
      <w:r>
        <w:t>NRHP</w:t>
      </w:r>
      <w:r w:rsidRPr="004152EE">
        <w:t xml:space="preserve"> for the purposes of this project only because they will be protected</w:t>
      </w:r>
      <w:r>
        <w:t xml:space="preserve"> in their entirety</w:t>
      </w:r>
      <w:r w:rsidRPr="004152EE">
        <w:t xml:space="preserve"> from any potential effects through the establishment of an E</w:t>
      </w:r>
      <w:r>
        <w:t xml:space="preserve">nvironmentally </w:t>
      </w:r>
      <w:r w:rsidRPr="004152EE">
        <w:t>S</w:t>
      </w:r>
      <w:r>
        <w:t xml:space="preserve">ensitive </w:t>
      </w:r>
      <w:r w:rsidRPr="004152EE">
        <w:t>A</w:t>
      </w:r>
      <w:r>
        <w:t>rea (ESA)</w:t>
      </w:r>
      <w:r w:rsidRPr="004152EE">
        <w:t xml:space="preserve">, in accordance with Section 106 PA Stipulation VIII.C.3. See attached documentation. </w:t>
      </w:r>
      <w:r w:rsidRPr="0091121E">
        <w:rPr>
          <w:rStyle w:val="Normal--blueChar"/>
        </w:rPr>
        <w:t>(List properties below and indicate if State-owned.)</w:t>
      </w:r>
    </w:p>
    <w:p w14:paraId="0429F5D3" w14:textId="33FEF281" w:rsidR="00AC2FD3" w:rsidRPr="0091121E" w:rsidRDefault="00AC2FD3" w:rsidP="00E40661">
      <w:pPr>
        <w:rPr>
          <w:rStyle w:val="Normal--blueChar"/>
        </w:rPr>
      </w:pPr>
      <w:r w:rsidRPr="004152EE">
        <w:t xml:space="preserve">The following properties within the APE are </w:t>
      </w:r>
      <w:r w:rsidRPr="004152EE">
        <w:rPr>
          <w:b/>
        </w:rPr>
        <w:t>considered eligible</w:t>
      </w:r>
      <w:r w:rsidRPr="004152EE">
        <w:t xml:space="preserve"> for inclusion in the </w:t>
      </w:r>
      <w:r>
        <w:t>NRHP</w:t>
      </w:r>
      <w:r w:rsidRPr="004152EE">
        <w:t xml:space="preserve"> for the purposes of this project only because evaluation was not possible</w:t>
      </w:r>
      <w:r w:rsidR="002E4C95">
        <w:t xml:space="preserve"> or the properties will be protected from adverse effects through the establishment of a Vegetation Management ESA (VMESA)</w:t>
      </w:r>
      <w:r w:rsidRPr="004152EE">
        <w:t xml:space="preserve">, in accordance with Section 106 PA Stipulation VIII.C.4. </w:t>
      </w:r>
      <w:r w:rsidRPr="0091121E">
        <w:rPr>
          <w:rStyle w:val="Normal--blueChar"/>
        </w:rPr>
        <w:t>(Requires written CSO approval prior to completion of the HPSR; include as attachment</w:t>
      </w:r>
      <w:r w:rsidR="009A26DA" w:rsidRPr="0091121E">
        <w:rPr>
          <w:rStyle w:val="Normal--blueChar"/>
        </w:rPr>
        <w:t xml:space="preserve">. </w:t>
      </w:r>
      <w:r w:rsidRPr="0091121E">
        <w:rPr>
          <w:rStyle w:val="Normal--blueChar"/>
        </w:rPr>
        <w:t>List properties below, indicate if State-owned; attach CSO correspondence.)</w:t>
      </w:r>
    </w:p>
    <w:p w14:paraId="190D0072" w14:textId="77777777" w:rsidR="00BA33EE" w:rsidRPr="0091121E" w:rsidRDefault="00AC2FD3" w:rsidP="00E40661">
      <w:pPr>
        <w:rPr>
          <w:rStyle w:val="Normal--blueChar"/>
        </w:rPr>
      </w:pPr>
      <w:r w:rsidRPr="004152EE">
        <w:rPr>
          <w:color w:val="000000" w:themeColor="text1"/>
        </w:rPr>
        <w:t>Caltrans, in accordance with Section 106 PA Stipulation VIII.</w:t>
      </w:r>
      <w:r w:rsidRPr="004152EE">
        <w:t>C.5</w:t>
      </w:r>
      <w:r w:rsidR="009A26DA">
        <w:t xml:space="preserve">, </w:t>
      </w:r>
      <w:r w:rsidRPr="004152EE">
        <w:t xml:space="preserve">has determined there are properties within the APE that were </w:t>
      </w:r>
      <w:r w:rsidRPr="004152EE">
        <w:rPr>
          <w:b/>
        </w:rPr>
        <w:t>previously determined eligible</w:t>
      </w:r>
      <w:r w:rsidRPr="004152EE">
        <w:t xml:space="preserve"> for inclusion in the </w:t>
      </w:r>
      <w:proofErr w:type="gramStart"/>
      <w:r>
        <w:t>NRHP</w:t>
      </w:r>
      <w:proofErr w:type="gramEnd"/>
      <w:r>
        <w:t xml:space="preserve"> </w:t>
      </w:r>
      <w:r w:rsidRPr="004152EE">
        <w:t xml:space="preserve">and those determinations remain valid. Copy of SHPO/Keeper correspondence is attached. </w:t>
      </w:r>
      <w:r w:rsidRPr="0091121E">
        <w:rPr>
          <w:rStyle w:val="Normal--blueChar"/>
        </w:rPr>
        <w:t>(List properties below; indicate if State-owned and whether they are on the Master List of Historical Resources; include date of listing or determination.)</w:t>
      </w:r>
    </w:p>
    <w:p w14:paraId="27C86344" w14:textId="77777777" w:rsidR="009D4757" w:rsidRPr="0091121E" w:rsidRDefault="00AC2FD3" w:rsidP="00E40661">
      <w:r w:rsidRPr="004152EE">
        <w:rPr>
          <w:color w:val="000000" w:themeColor="text1"/>
        </w:rPr>
        <w:t xml:space="preserve">Caltrans has determined there are properties within the APE that were evaluated </w:t>
      </w:r>
      <w:proofErr w:type="gramStart"/>
      <w:r w:rsidRPr="004152EE">
        <w:rPr>
          <w:color w:val="000000" w:themeColor="text1"/>
        </w:rPr>
        <w:t>as a result of</w:t>
      </w:r>
      <w:proofErr w:type="gramEnd"/>
      <w:r w:rsidRPr="004152EE">
        <w:rPr>
          <w:color w:val="000000" w:themeColor="text1"/>
        </w:rPr>
        <w:t xml:space="preserve"> th</w:t>
      </w:r>
      <w:r>
        <w:rPr>
          <w:color w:val="000000" w:themeColor="text1"/>
        </w:rPr>
        <w:t>is</w:t>
      </w:r>
      <w:r w:rsidRPr="004152EE">
        <w:rPr>
          <w:color w:val="000000" w:themeColor="text1"/>
        </w:rPr>
        <w:t xml:space="preserve"> project and are</w:t>
      </w:r>
      <w:r w:rsidRPr="004152EE">
        <w:rPr>
          <w:b/>
          <w:color w:val="000000" w:themeColor="text1"/>
        </w:rPr>
        <w:t xml:space="preserve"> eligible</w:t>
      </w:r>
      <w:r w:rsidRPr="004152EE">
        <w:rPr>
          <w:color w:val="000000" w:themeColor="text1"/>
        </w:rPr>
        <w:t xml:space="preserve"> for inclusion in the </w:t>
      </w:r>
      <w:r>
        <w:rPr>
          <w:color w:val="000000" w:themeColor="text1"/>
        </w:rPr>
        <w:t>NRHP</w:t>
      </w:r>
      <w:r w:rsidRPr="004152EE">
        <w:rPr>
          <w:color w:val="000000" w:themeColor="text1"/>
        </w:rPr>
        <w:t xml:space="preserve">. </w:t>
      </w:r>
      <w:r w:rsidRPr="00532DD2">
        <w:rPr>
          <w:color w:val="000000" w:themeColor="text1"/>
        </w:rPr>
        <w:t xml:space="preserve">Under Section 106 PA Stipulation VIII.C.6, </w:t>
      </w:r>
      <w:r w:rsidRPr="00941CD7">
        <w:rPr>
          <w:color w:val="000000" w:themeColor="text1"/>
          <w:u w:val="single"/>
        </w:rPr>
        <w:t>Caltrans requests SHPO’s concurrence in this determination.</w:t>
      </w:r>
      <w:r w:rsidRPr="004152EE">
        <w:rPr>
          <w:color w:val="000000" w:themeColor="text1"/>
        </w:rPr>
        <w:t xml:space="preserve"> </w:t>
      </w:r>
      <w:r w:rsidRPr="0091121E">
        <w:rPr>
          <w:rStyle w:val="Normal--blueChar"/>
        </w:rPr>
        <w:t>(Include the following statement if applicable; delete if not:)</w:t>
      </w:r>
      <w:r w:rsidRPr="0091121E">
        <w:t xml:space="preserve"> </w:t>
      </w:r>
      <w:r>
        <w:rPr>
          <w:color w:val="000000" w:themeColor="text1"/>
        </w:rPr>
        <w:t>P</w:t>
      </w:r>
      <w:r w:rsidRPr="00A14C14">
        <w:rPr>
          <w:color w:val="000000" w:themeColor="text1"/>
        </w:rPr>
        <w:t xml:space="preserve">ursuant to PRC 5024(d), </w:t>
      </w:r>
      <w:r w:rsidRPr="00941CD7">
        <w:rPr>
          <w:color w:val="000000" w:themeColor="text1"/>
          <w:u w:val="single"/>
        </w:rPr>
        <w:t xml:space="preserve">Caltrans </w:t>
      </w:r>
      <w:r>
        <w:rPr>
          <w:color w:val="000000" w:themeColor="text1"/>
          <w:u w:val="single"/>
        </w:rPr>
        <w:t xml:space="preserve">also </w:t>
      </w:r>
      <w:r w:rsidRPr="00941CD7">
        <w:rPr>
          <w:color w:val="000000" w:themeColor="text1"/>
          <w:u w:val="single"/>
        </w:rPr>
        <w:t>requests that SHPO add these resources to the Master List of Historical Resources</w:t>
      </w:r>
      <w:r w:rsidRPr="00A14C14">
        <w:rPr>
          <w:color w:val="000000" w:themeColor="text1"/>
        </w:rPr>
        <w:t xml:space="preserve">. </w:t>
      </w:r>
      <w:r w:rsidRPr="0091121E">
        <w:rPr>
          <w:rStyle w:val="Normal--blueChar"/>
        </w:rPr>
        <w:t>(List properties below and indicate if State-owned and whether they need to be added to the Master List of Historical Resources.)</w:t>
      </w:r>
      <w:r w:rsidR="00AC040A" w:rsidRPr="0091121E">
        <w:t xml:space="preserve"> </w:t>
      </w:r>
    </w:p>
    <w:p w14:paraId="4D94E9CA" w14:textId="77777777" w:rsidR="00431175" w:rsidRPr="00924048" w:rsidRDefault="00431175" w:rsidP="00E40661"/>
    <w:p w14:paraId="64D9CC2A" w14:textId="77777777" w:rsidR="00BE45F2" w:rsidRPr="001F1D0E" w:rsidRDefault="00AC2FD3" w:rsidP="004274B1">
      <w:pPr>
        <w:pStyle w:val="Heading2"/>
      </w:pPr>
      <w:r>
        <w:lastRenderedPageBreak/>
        <w:t>Finding for the Undertaking</w:t>
      </w:r>
    </w:p>
    <w:p w14:paraId="127A42AC" w14:textId="77777777" w:rsidR="009D4757" w:rsidRPr="009A26DA" w:rsidRDefault="00AC2FD3" w:rsidP="0091121E">
      <w:pPr>
        <w:pStyle w:val="Normal--blue--italics"/>
      </w:pPr>
      <w:r w:rsidRPr="009A26DA">
        <w:t xml:space="preserve">Check </w:t>
      </w:r>
      <w:r w:rsidRPr="009A26DA">
        <w:rPr>
          <w:b/>
        </w:rPr>
        <w:t>ONLY ONE</w:t>
      </w:r>
      <w:r w:rsidRPr="009A26DA">
        <w:t xml:space="preserve"> overall finding for the project. Delete all findings that are not applicable and this instruction line</w:t>
      </w:r>
      <w:r w:rsidR="00BA7D50" w:rsidRPr="009A26DA">
        <w:rPr>
          <w:bCs/>
          <w:iCs/>
        </w:rPr>
        <w:t xml:space="preserve">. </w:t>
      </w:r>
    </w:p>
    <w:p w14:paraId="775C8B09" w14:textId="77777777" w:rsidR="00AC2FD3" w:rsidRPr="0091121E" w:rsidRDefault="00AC2FD3" w:rsidP="006E5E65">
      <w:pPr>
        <w:rPr>
          <w:rStyle w:val="Normal--blue--italicsChar"/>
        </w:rPr>
      </w:pPr>
      <w:r w:rsidRPr="004152EE">
        <w:t xml:space="preserve">Caltrans, pursuant to </w:t>
      </w:r>
      <w:r>
        <w:t>Section 106 PA Stipulation IX.A,</w:t>
      </w:r>
      <w:r w:rsidRPr="004152EE">
        <w:t xml:space="preserve"> has determined a Finding of </w:t>
      </w:r>
      <w:r w:rsidRPr="006E1C7F">
        <w:rPr>
          <w:b/>
        </w:rPr>
        <w:t>No Historic Properties Affected</w:t>
      </w:r>
      <w:r w:rsidRPr="004152EE">
        <w:t xml:space="preserve"> is appropriate for this undertaking because there are no historic properties within the APE </w:t>
      </w:r>
      <w:r w:rsidRPr="00482B5F">
        <w:rPr>
          <w:b/>
        </w:rPr>
        <w:t>/</w:t>
      </w:r>
      <w:r w:rsidRPr="004152EE">
        <w:t xml:space="preserve"> the following historic properties will not be affected. </w:t>
      </w:r>
      <w:r w:rsidRPr="0091121E">
        <w:rPr>
          <w:rStyle w:val="Normal--blue--italicsChar"/>
        </w:rPr>
        <w:t>(Choose one or the other of the above statements. If there are previously listed/eligible historic properties within the APE, explain why they would not be affected.)</w:t>
      </w:r>
    </w:p>
    <w:p w14:paraId="344ECE35" w14:textId="77777777" w:rsidR="00AC2FD3" w:rsidRDefault="00AC2FD3" w:rsidP="006E5E65">
      <w:r w:rsidRPr="004152EE">
        <w:t>Caltrans, pursuant to S</w:t>
      </w:r>
      <w:r>
        <w:t>ection 106 PA Stipulation IX.B</w:t>
      </w:r>
      <w:r w:rsidR="009A26DA">
        <w:t xml:space="preserve">, </w:t>
      </w:r>
      <w:r w:rsidRPr="004152EE">
        <w:t xml:space="preserve">has determined that there are historic properties within the APE that </w:t>
      </w:r>
      <w:r>
        <w:t>may</w:t>
      </w:r>
      <w:r w:rsidRPr="004152EE">
        <w:t xml:space="preserve"> be affected by the undertaking. </w:t>
      </w:r>
      <w:r w:rsidRPr="00066192">
        <w:rPr>
          <w:b/>
        </w:rPr>
        <w:t>Effects are still undetermined</w:t>
      </w:r>
      <w:r>
        <w:t>, so i</w:t>
      </w:r>
      <w:r w:rsidRPr="004152EE">
        <w:t xml:space="preserve">n accordance with Section 106 PA Stipulation X, </w:t>
      </w:r>
      <w:r w:rsidRPr="009870E2">
        <w:rPr>
          <w:u w:val="single"/>
        </w:rPr>
        <w:t>Caltrans will continue consultation with CSO and/or SHPO in the future on the assessment of effects</w:t>
      </w:r>
      <w:r w:rsidRPr="004152EE">
        <w:t>.</w:t>
      </w:r>
    </w:p>
    <w:p w14:paraId="4E499D7F" w14:textId="27E84A9C" w:rsidR="00AC2FD3" w:rsidRDefault="00AC2FD3" w:rsidP="006E5E65">
      <w:r w:rsidRPr="004152EE">
        <w:t>Caltrans, pursuant to Section 106 PA Stipulation X.B.1.a</w:t>
      </w:r>
      <w:r>
        <w:t>/b</w:t>
      </w:r>
      <w:r w:rsidR="00A05107">
        <w:t>/c</w:t>
      </w:r>
      <w:r>
        <w:t xml:space="preserve"> and A</w:t>
      </w:r>
      <w:r w:rsidR="00C46C50">
        <w:t>ppendix</w:t>
      </w:r>
      <w:r>
        <w:t xml:space="preserve"> 5,</w:t>
      </w:r>
      <w:r w:rsidRPr="004152EE">
        <w:t xml:space="preserve"> has determined a </w:t>
      </w:r>
      <w:r w:rsidRPr="006E1C7F">
        <w:rPr>
          <w:b/>
        </w:rPr>
        <w:t>Finding of No Adverse Effect with Standard Conditions</w:t>
      </w:r>
      <w:proofErr w:type="gramStart"/>
      <w:r w:rsidRPr="0091121E">
        <w:rPr>
          <w:rStyle w:val="Normal--blueChar"/>
          <w:bCs/>
        </w:rPr>
        <w:t>-[</w:t>
      </w:r>
      <w:proofErr w:type="gramEnd"/>
      <w:r w:rsidRPr="0091121E">
        <w:rPr>
          <w:rStyle w:val="Normal--blueChar"/>
          <w:bCs/>
        </w:rPr>
        <w:t xml:space="preserve">select one or </w:t>
      </w:r>
      <w:r w:rsidR="00C46C50" w:rsidRPr="0091121E">
        <w:rPr>
          <w:rStyle w:val="Normal--blueChar"/>
          <w:bCs/>
        </w:rPr>
        <w:t>more</w:t>
      </w:r>
      <w:r w:rsidRPr="0091121E">
        <w:rPr>
          <w:rStyle w:val="Normal--blueChar"/>
          <w:bCs/>
        </w:rPr>
        <w:t>: ESA</w:t>
      </w:r>
      <w:r w:rsidR="00C46C50" w:rsidRPr="0091121E">
        <w:rPr>
          <w:rStyle w:val="Normal--blueChar"/>
          <w:bCs/>
        </w:rPr>
        <w:t>, VMESA</w:t>
      </w:r>
      <w:r w:rsidRPr="0091121E">
        <w:rPr>
          <w:rStyle w:val="Normal--blueChar"/>
          <w:bCs/>
        </w:rPr>
        <w:t xml:space="preserve"> and/or SOIS]</w:t>
      </w:r>
      <w:r w:rsidRPr="004152EE">
        <w:t xml:space="preserve">, is appropriate for this undertaking, and </w:t>
      </w:r>
      <w:r w:rsidR="009A26DA">
        <w:rPr>
          <w:u w:val="single"/>
        </w:rPr>
        <w:t xml:space="preserve">requests </w:t>
      </w:r>
      <w:r w:rsidRPr="00941CD7">
        <w:rPr>
          <w:u w:val="single"/>
        </w:rPr>
        <w:t>CSO</w:t>
      </w:r>
      <w:r w:rsidR="00A42F88">
        <w:rPr>
          <w:u w:val="single"/>
        </w:rPr>
        <w:t>’s</w:t>
      </w:r>
      <w:r w:rsidRPr="00941CD7">
        <w:rPr>
          <w:u w:val="single"/>
        </w:rPr>
        <w:t xml:space="preserve"> </w:t>
      </w:r>
      <w:r w:rsidR="009A26DA">
        <w:rPr>
          <w:u w:val="single"/>
        </w:rPr>
        <w:t xml:space="preserve">approval </w:t>
      </w:r>
      <w:r w:rsidRPr="00941CD7">
        <w:rPr>
          <w:u w:val="single"/>
        </w:rPr>
        <w:t>of this finding</w:t>
      </w:r>
      <w:r w:rsidRPr="004152EE">
        <w:t xml:space="preserve">. </w:t>
      </w:r>
      <w:r w:rsidRPr="0091121E">
        <w:rPr>
          <w:rStyle w:val="Normal--blueChar"/>
        </w:rPr>
        <w:t>[Name],</w:t>
      </w:r>
      <w:r w:rsidRPr="004152EE">
        <w:t xml:space="preserve"> who meets the PQS Standards in Section 106 PA A</w:t>
      </w:r>
      <w:r w:rsidR="00C46C50">
        <w:t>ppendix</w:t>
      </w:r>
      <w:r w:rsidRPr="004152EE">
        <w:t xml:space="preserve"> 1 as a(n) </w:t>
      </w:r>
      <w:r w:rsidRPr="0091121E">
        <w:rPr>
          <w:rStyle w:val="Normal--blueChar"/>
        </w:rPr>
        <w:t>[Indicate applicable PQS level]</w:t>
      </w:r>
      <w:r w:rsidRPr="004152EE">
        <w:t>, has reviewed the attached documentation and determined that it is adequate.</w:t>
      </w:r>
    </w:p>
    <w:p w14:paraId="792BED98" w14:textId="77777777" w:rsidR="00AC2FD3" w:rsidRDefault="00AC2FD3" w:rsidP="006E5E65">
      <w:pPr>
        <w:rPr>
          <w:color w:val="000000" w:themeColor="text1"/>
        </w:rPr>
      </w:pPr>
      <w:r w:rsidRPr="004152EE">
        <w:t>Caltrans, pursuant to Section 106 PA Stipulation X.B.</w:t>
      </w:r>
      <w:r>
        <w:t>2</w:t>
      </w:r>
      <w:r w:rsidRPr="004152EE">
        <w:t xml:space="preserve">, has determined a </w:t>
      </w:r>
      <w:r w:rsidRPr="006E1C7F">
        <w:rPr>
          <w:b/>
        </w:rPr>
        <w:t xml:space="preserve">Finding of No Adverse Effect </w:t>
      </w:r>
      <w:r>
        <w:rPr>
          <w:b/>
        </w:rPr>
        <w:t>(without Standard Conditions)</w:t>
      </w:r>
      <w:r w:rsidRPr="004152EE">
        <w:t xml:space="preserve"> is appropriate for this undertaking, and </w:t>
      </w:r>
      <w:r w:rsidRPr="00B13B71">
        <w:rPr>
          <w:color w:val="000000" w:themeColor="text1"/>
          <w:u w:val="single"/>
        </w:rPr>
        <w:t>requests SHPO’s concurrence in this determination</w:t>
      </w:r>
      <w:r w:rsidRPr="004152EE">
        <w:rPr>
          <w:color w:val="000000" w:themeColor="text1"/>
        </w:rPr>
        <w:t>.</w:t>
      </w:r>
    </w:p>
    <w:p w14:paraId="2546E5F8" w14:textId="77777777" w:rsidR="00AC2FD3" w:rsidRPr="001B7545" w:rsidRDefault="00AC2FD3" w:rsidP="006E5E65">
      <w:r w:rsidRPr="004152EE">
        <w:t>Caltrans, pursuant to Section 106 PA Stipulation X.</w:t>
      </w:r>
      <w:r>
        <w:t>C</w:t>
      </w:r>
      <w:r w:rsidRPr="004152EE">
        <w:t xml:space="preserve">, has determined a </w:t>
      </w:r>
      <w:r w:rsidRPr="006E1C7F">
        <w:rPr>
          <w:b/>
        </w:rPr>
        <w:t xml:space="preserve">Finding of Adverse Effect </w:t>
      </w:r>
      <w:r w:rsidRPr="004152EE">
        <w:t xml:space="preserve">is appropriate for this undertaking, and </w:t>
      </w:r>
      <w:r w:rsidRPr="00B13B71">
        <w:rPr>
          <w:color w:val="000000" w:themeColor="text1"/>
          <w:u w:val="single"/>
        </w:rPr>
        <w:t>requests SHPO’s concurrence in this determination</w:t>
      </w:r>
      <w:r w:rsidRPr="004152EE">
        <w:rPr>
          <w:color w:val="000000" w:themeColor="text1"/>
        </w:rPr>
        <w:t>.</w:t>
      </w:r>
    </w:p>
    <w:p w14:paraId="2BF1176A" w14:textId="15831C84" w:rsidR="00BE45F2" w:rsidRPr="001F1D0E" w:rsidRDefault="00BE45F2" w:rsidP="004274B1">
      <w:pPr>
        <w:pStyle w:val="Heading2"/>
      </w:pPr>
      <w:r w:rsidRPr="001F1D0E">
        <w:t xml:space="preserve">CEQA </w:t>
      </w:r>
      <w:r w:rsidR="003350FF" w:rsidRPr="001F1D0E">
        <w:t>Considerations</w:t>
      </w:r>
    </w:p>
    <w:p w14:paraId="5B1BF973" w14:textId="7BAC4D28" w:rsidR="00AC2FD3" w:rsidRPr="0091121E" w:rsidRDefault="00AC2FD3" w:rsidP="0091121E">
      <w:pPr>
        <w:pStyle w:val="Normal--blue--italics"/>
      </w:pPr>
      <w:r w:rsidRPr="009A26DA">
        <w:t>Consultation with SHPO is not required under CEQA. Delete findings that are not applicable and this instruction line. Discuss potential impacts to historic resources with PDT to determine appropriate impact findings for the environmental document</w:t>
      </w:r>
      <w:r w:rsidR="00BA7D50" w:rsidRPr="009A26DA">
        <w:t xml:space="preserve">. </w:t>
      </w:r>
    </w:p>
    <w:p w14:paraId="5B3D969B" w14:textId="77777777" w:rsidR="00AC2FD3" w:rsidRDefault="00AC2FD3" w:rsidP="00AC2FD3">
      <w:r w:rsidRPr="00AC2FD3">
        <w:t xml:space="preserve">Not applicable; </w:t>
      </w:r>
      <w:r w:rsidRPr="00AC2FD3">
        <w:rPr>
          <w:b/>
        </w:rPr>
        <w:t>Caltrans is not the lead agency under CEQA</w:t>
      </w:r>
      <w:r w:rsidRPr="00AC2FD3">
        <w:t>.</w:t>
      </w:r>
    </w:p>
    <w:p w14:paraId="64C78C60" w14:textId="77777777" w:rsidR="00AC2FD3" w:rsidRDefault="00AC2FD3" w:rsidP="00AC2FD3">
      <w:r w:rsidRPr="00AC2FD3">
        <w:lastRenderedPageBreak/>
        <w:t xml:space="preserve">Caltrans PQS has determined there are </w:t>
      </w:r>
      <w:r w:rsidRPr="00AC2FD3">
        <w:rPr>
          <w:b/>
        </w:rPr>
        <w:t>No Historical Resources</w:t>
      </w:r>
      <w:r w:rsidRPr="00AC2FD3">
        <w:t xml:space="preserve"> present, as outline</w:t>
      </w:r>
      <w:r>
        <w:t>d in CEQA Guidelines 15064.5(a).</w:t>
      </w:r>
    </w:p>
    <w:p w14:paraId="5661376F" w14:textId="77777777" w:rsidR="00AC2FD3" w:rsidRDefault="00AC2FD3" w:rsidP="00AC2FD3">
      <w:r w:rsidRPr="00AC2FD3">
        <w:t xml:space="preserve">Caltrans PQS has determined that there are resources in the project area that are </w:t>
      </w:r>
      <w:r w:rsidRPr="00AC2FD3">
        <w:rPr>
          <w:b/>
        </w:rPr>
        <w:t>not significant resources</w:t>
      </w:r>
      <w:r w:rsidRPr="00AC2FD3">
        <w:t xml:space="preserve"> under CEQA; see Section </w:t>
      </w:r>
      <w:r>
        <w:t>1.</w:t>
      </w:r>
      <w:r w:rsidRPr="00AC2FD3">
        <w:t>5.</w:t>
      </w:r>
    </w:p>
    <w:p w14:paraId="6A988120" w14:textId="77777777" w:rsidR="00AC2FD3" w:rsidRPr="0091121E" w:rsidRDefault="00AC2FD3" w:rsidP="00AC2FD3">
      <w:pPr>
        <w:rPr>
          <w:rStyle w:val="Normal--blue--italicsChar"/>
        </w:rPr>
      </w:pPr>
      <w:r w:rsidRPr="00AC2FD3">
        <w:t xml:space="preserve">Caltrans PQS has determined that there are resources that </w:t>
      </w:r>
      <w:r w:rsidRPr="00AC2FD3">
        <w:rPr>
          <w:b/>
        </w:rPr>
        <w:t>do NOT meet NRHP criteria, but ARE historical resources for the purposes of CEQA.</w:t>
      </w:r>
      <w:r w:rsidRPr="00AC2FD3">
        <w:t xml:space="preserve"> </w:t>
      </w:r>
      <w:r w:rsidRPr="0091121E">
        <w:rPr>
          <w:rStyle w:val="Normal--blue--italicsChar"/>
        </w:rPr>
        <w:t>(List the resources and how they were determined a CEQA resource).</w:t>
      </w:r>
    </w:p>
    <w:p w14:paraId="779EA6BA" w14:textId="77777777" w:rsidR="00AC2FD3" w:rsidRPr="00AC2FD3" w:rsidRDefault="00AC2FD3" w:rsidP="00AC2FD3"/>
    <w:p w14:paraId="1C6F2250" w14:textId="2BDC7728" w:rsidR="00AC2FD3" w:rsidRDefault="00AC2FD3" w:rsidP="00AC2FD3">
      <w:r w:rsidRPr="00AC2FD3">
        <w:t xml:space="preserve">Caltrans PQS has determined that there are resources in the project area that </w:t>
      </w:r>
      <w:r w:rsidRPr="00AC2FD3">
        <w:rPr>
          <w:b/>
        </w:rPr>
        <w:t>are historical resources</w:t>
      </w:r>
      <w:r w:rsidRPr="00AC2FD3">
        <w:t xml:space="preserve"> for the purposes of CEQA; see Section </w:t>
      </w:r>
      <w:r>
        <w:t>1.</w:t>
      </w:r>
      <w:r w:rsidRPr="00AC2FD3">
        <w:t>5.</w:t>
      </w:r>
    </w:p>
    <w:p w14:paraId="37A7CFD3" w14:textId="77777777" w:rsidR="006E5E65" w:rsidRDefault="006E5E65" w:rsidP="00AC2FD3"/>
    <w:p w14:paraId="6E840A89" w14:textId="559F3247" w:rsidR="00BE45F2" w:rsidRPr="001F1D0E" w:rsidRDefault="00BE45F2" w:rsidP="004274B1">
      <w:pPr>
        <w:pStyle w:val="Heading2"/>
      </w:pPr>
      <w:r w:rsidRPr="001F1D0E">
        <w:t>A</w:t>
      </w:r>
      <w:r w:rsidR="004274B1">
        <w:t>ttached Documentation</w:t>
      </w:r>
    </w:p>
    <w:p w14:paraId="5A9521CE" w14:textId="1C18F6FD" w:rsidR="00BE45F2" w:rsidRPr="009A26DA" w:rsidRDefault="008E0914" w:rsidP="0091121E">
      <w:pPr>
        <w:pStyle w:val="Normal--blue--italics"/>
      </w:pPr>
      <w:r w:rsidRPr="009A26DA">
        <w:t>Provide description of attached documentation including for each technical report or study: title, author, date, peer reviewer and date of the technical report</w:t>
      </w:r>
      <w:r w:rsidR="00BA7D50" w:rsidRPr="009A26DA">
        <w:t xml:space="preserve">. </w:t>
      </w:r>
    </w:p>
    <w:p w14:paraId="263EB561" w14:textId="04C7FA57" w:rsidR="000A6DAF" w:rsidRPr="0091121E" w:rsidRDefault="000A6DAF" w:rsidP="00D75210">
      <w:pPr>
        <w:pStyle w:val="ListBullet"/>
        <w:rPr>
          <w:rStyle w:val="Normal--blueChar"/>
        </w:rPr>
      </w:pPr>
      <w:r w:rsidRPr="00D75210">
        <w:t xml:space="preserve">Project Vicinity, Location, and APE Maps </w:t>
      </w:r>
      <w:r w:rsidR="00FC1546" w:rsidRPr="0091121E">
        <w:rPr>
          <w:rStyle w:val="Normal--blueChar"/>
        </w:rPr>
        <w:t>[</w:t>
      </w:r>
      <w:r w:rsidRPr="0091121E">
        <w:rPr>
          <w:rStyle w:val="Normal--blueChar"/>
        </w:rPr>
        <w:t>note which attachment(s) contains the maps</w:t>
      </w:r>
      <w:r w:rsidR="002C5149" w:rsidRPr="0091121E">
        <w:rPr>
          <w:rStyle w:val="Normal--blueChar"/>
        </w:rPr>
        <w:t>.</w:t>
      </w:r>
      <w:r w:rsidR="00FC1546" w:rsidRPr="0091121E">
        <w:rPr>
          <w:rStyle w:val="Normal--blueChar"/>
        </w:rPr>
        <w:t>]</w:t>
      </w:r>
      <w:r w:rsidR="002C5149" w:rsidRPr="0091121E">
        <w:rPr>
          <w:rStyle w:val="Normal--blueChar"/>
        </w:rPr>
        <w:t xml:space="preserve"> </w:t>
      </w:r>
    </w:p>
    <w:p w14:paraId="4EC10009" w14:textId="77777777" w:rsidR="000A6DAF" w:rsidRPr="00D75210" w:rsidRDefault="000A6DAF" w:rsidP="00D75210">
      <w:pPr>
        <w:pStyle w:val="ListBullet"/>
      </w:pPr>
      <w:r w:rsidRPr="00D75210">
        <w:t xml:space="preserve">California Historic Bridge Inventory sheet </w:t>
      </w:r>
    </w:p>
    <w:p w14:paraId="5D2B4324" w14:textId="77777777" w:rsidR="000A6DAF" w:rsidRPr="00D75210" w:rsidRDefault="000A6DAF" w:rsidP="00D75210">
      <w:pPr>
        <w:pStyle w:val="ListBullet"/>
      </w:pPr>
      <w:r w:rsidRPr="00D75210">
        <w:t>Historical Resources Evaluation Report (HRER)</w:t>
      </w:r>
    </w:p>
    <w:p w14:paraId="5FBBAF2B" w14:textId="77777777" w:rsidR="000A6DAF" w:rsidRPr="00D75210" w:rsidRDefault="000A6DAF" w:rsidP="00D75210">
      <w:pPr>
        <w:pStyle w:val="ListBullet"/>
      </w:pPr>
      <w:r w:rsidRPr="00D75210">
        <w:t>Archaeological Survey Report (ASR)</w:t>
      </w:r>
    </w:p>
    <w:p w14:paraId="3E3BDE76" w14:textId="77777777" w:rsidR="00A70EB0" w:rsidRDefault="00A70EB0" w:rsidP="00D75210">
      <w:pPr>
        <w:pStyle w:val="ListBullet"/>
      </w:pPr>
      <w:r>
        <w:t>Extended Phase One Report (XPI)</w:t>
      </w:r>
    </w:p>
    <w:p w14:paraId="19D2268B" w14:textId="77777777" w:rsidR="000A6DAF" w:rsidRPr="00D75210" w:rsidRDefault="000A6DAF" w:rsidP="00D75210">
      <w:pPr>
        <w:pStyle w:val="ListBullet"/>
      </w:pPr>
      <w:r w:rsidRPr="00D75210">
        <w:t>Archaeological Evaluation Report (</w:t>
      </w:r>
      <w:r w:rsidR="00A70EB0">
        <w:t>AER, PII</w:t>
      </w:r>
      <w:r w:rsidRPr="00D75210">
        <w:t>)</w:t>
      </w:r>
    </w:p>
    <w:p w14:paraId="2E1D5586" w14:textId="77777777" w:rsidR="00A700B4" w:rsidRPr="00D75210" w:rsidRDefault="00A700B4" w:rsidP="00D75210">
      <w:pPr>
        <w:pStyle w:val="ListBullet"/>
      </w:pPr>
      <w:r w:rsidRPr="00D75210">
        <w:t>Environmentally Sensitive Area (ESA) Action Plan</w:t>
      </w:r>
    </w:p>
    <w:p w14:paraId="3666C3E8" w14:textId="77777777" w:rsidR="00A700B4" w:rsidRDefault="00A700B4" w:rsidP="00D75210">
      <w:pPr>
        <w:pStyle w:val="ListBullet"/>
      </w:pPr>
      <w:r w:rsidRPr="00D75210">
        <w:t>Secretary of the Interior’s Standards for the Treatment of Historic Properties (SOIS) Action Plan</w:t>
      </w:r>
    </w:p>
    <w:p w14:paraId="1F766709" w14:textId="77777777" w:rsidR="00A70EB0" w:rsidRPr="00A70EB0" w:rsidRDefault="00A70EB0" w:rsidP="00D75210">
      <w:pPr>
        <w:pStyle w:val="ListBullet"/>
      </w:pPr>
      <w:r>
        <w:rPr>
          <w:iCs/>
        </w:rPr>
        <w:t>CSO Approval of Assumption of Eligibility</w:t>
      </w:r>
    </w:p>
    <w:p w14:paraId="1C5B9040" w14:textId="77777777" w:rsidR="00A70EB0" w:rsidRPr="00A70EB0" w:rsidRDefault="00A70EB0" w:rsidP="00D75210">
      <w:pPr>
        <w:pStyle w:val="ListBullet"/>
      </w:pPr>
      <w:r>
        <w:rPr>
          <w:iCs/>
        </w:rPr>
        <w:t>Finding of Effect (FOE)</w:t>
      </w:r>
    </w:p>
    <w:p w14:paraId="7FB9A1C4" w14:textId="77777777" w:rsidR="00A70EB0" w:rsidRPr="00D75210" w:rsidRDefault="00A70EB0" w:rsidP="00D75210">
      <w:pPr>
        <w:pStyle w:val="ListBullet"/>
      </w:pPr>
      <w:r>
        <w:rPr>
          <w:iCs/>
        </w:rPr>
        <w:t>Agreement Document (PA, MOA)</w:t>
      </w:r>
    </w:p>
    <w:p w14:paraId="4B02044B" w14:textId="55B74525" w:rsidR="00FC3B38" w:rsidRPr="001B7545" w:rsidRDefault="000A6DAF" w:rsidP="00F113CA">
      <w:pPr>
        <w:pStyle w:val="ListBullet"/>
      </w:pPr>
      <w:r w:rsidRPr="00D75210">
        <w:t xml:space="preserve">Other </w:t>
      </w:r>
      <w:r w:rsidR="00FC1546" w:rsidRPr="00D75210">
        <w:t>[</w:t>
      </w:r>
      <w:r w:rsidRPr="00D75210">
        <w:t>Specify</w:t>
      </w:r>
      <w:r w:rsidR="00FC1546" w:rsidRPr="00F113CA">
        <w:t>]</w:t>
      </w:r>
    </w:p>
    <w:sectPr w:rsidR="00FC3B38" w:rsidRPr="001B7545" w:rsidSect="00E64AE7">
      <w:headerReference w:type="default" r:id="rId15"/>
      <w:footerReference w:type="default" r:id="rId16"/>
      <w:pgSz w:w="12240" w:h="15840" w:code="1"/>
      <w:pgMar w:top="1440" w:right="1800" w:bottom="1440" w:left="1800" w:header="720" w:footer="720" w:gutter="360"/>
      <w:paperSrc w:first="15" w:other="15"/>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6466" w14:textId="77777777" w:rsidR="00641E70" w:rsidRDefault="00641E70">
      <w:r>
        <w:separator/>
      </w:r>
    </w:p>
  </w:endnote>
  <w:endnote w:type="continuationSeparator" w:id="0">
    <w:p w14:paraId="26ECFDB4" w14:textId="77777777" w:rsidR="00641E70" w:rsidRDefault="0064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478A" w14:textId="77777777" w:rsidR="00BE45F2" w:rsidRPr="00E64AE7" w:rsidRDefault="00F45EC5" w:rsidP="00F45EC5">
    <w:pPr>
      <w:pStyle w:val="Footer"/>
      <w:pBdr>
        <w:top w:val="dotted" w:sz="8" w:space="1" w:color="auto"/>
      </w:pBdr>
      <w:tabs>
        <w:tab w:val="clear" w:pos="360"/>
        <w:tab w:val="clear" w:pos="1080"/>
        <w:tab w:val="clear" w:pos="1800"/>
        <w:tab w:val="left" w:pos="8280"/>
      </w:tabs>
      <w:ind w:right="360"/>
      <w:rPr>
        <w:i/>
        <w:sz w:val="18"/>
      </w:rPr>
    </w:pPr>
    <w:r>
      <w:tab/>
    </w:r>
    <w:r w:rsidR="002B2C36">
      <w:fldChar w:fldCharType="begin"/>
    </w:r>
    <w:r w:rsidR="002B2C36">
      <w:instrText xml:space="preserve"> PAGE   \* MERGEFORMAT </w:instrText>
    </w:r>
    <w:r w:rsidR="002B2C36">
      <w:fldChar w:fldCharType="separate"/>
    </w:r>
    <w:r w:rsidR="002B2C36" w:rsidRPr="002B2C36">
      <w:rPr>
        <w:i/>
        <w:noProof/>
        <w:sz w:val="18"/>
      </w:rPr>
      <w:t>6</w:t>
    </w:r>
    <w:r w:rsidR="002B2C36">
      <w:rPr>
        <w: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7F62" w14:textId="77777777" w:rsidR="00BE45F2" w:rsidRDefault="00BE45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0F28" w14:textId="77777777" w:rsidR="00144334" w:rsidRPr="00144334" w:rsidRDefault="00144334" w:rsidP="00F45EC5">
    <w:pPr>
      <w:pStyle w:val="Footer"/>
      <w:pBdr>
        <w:top w:val="dotted" w:sz="8" w:space="1" w:color="auto"/>
      </w:pBdr>
      <w:tabs>
        <w:tab w:val="clear" w:pos="360"/>
        <w:tab w:val="clear" w:pos="1080"/>
        <w:tab w:val="clear" w:pos="1800"/>
        <w:tab w:val="left" w:pos="8280"/>
      </w:tabs>
      <w:rPr>
        <w:i/>
        <w:sz w:val="18"/>
      </w:rPr>
    </w:pPr>
    <w:r>
      <w:rPr>
        <w:i/>
      </w:rPr>
      <w:tab/>
    </w:r>
    <w:r w:rsidR="002B2C36">
      <w:fldChar w:fldCharType="begin"/>
    </w:r>
    <w:r w:rsidR="002B2C36">
      <w:instrText xml:space="preserve"> PAGE   \* MERGEFORMAT </w:instrText>
    </w:r>
    <w:r w:rsidR="002B2C36">
      <w:fldChar w:fldCharType="separate"/>
    </w:r>
    <w:r w:rsidR="002B2C36" w:rsidRPr="002B2C36">
      <w:rPr>
        <w:i/>
        <w:noProof/>
        <w:sz w:val="18"/>
      </w:rPr>
      <w:t>1</w:t>
    </w:r>
    <w:r w:rsidR="002B2C36">
      <w:rPr>
        <w:i/>
        <w:noProof/>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C7E" w14:textId="77777777" w:rsidR="00BE45F2" w:rsidRDefault="00E64AE7" w:rsidP="00E64AE7">
    <w:pPr>
      <w:pStyle w:val="Footer"/>
      <w:pBdr>
        <w:top w:val="dotted" w:sz="8" w:space="1" w:color="auto"/>
      </w:pBdr>
    </w:pPr>
    <w:r w:rsidRPr="00144334">
      <w:rPr>
        <w:i/>
        <w:sz w:val="18"/>
      </w:rPr>
      <w:t xml:space="preserve">Page </w:t>
    </w:r>
    <w:r w:rsidR="002B2C36">
      <w:fldChar w:fldCharType="begin"/>
    </w:r>
    <w:r w:rsidR="002B2C36">
      <w:instrText xml:space="preserve"> PAGE   \* MERGEFORMAT </w:instrText>
    </w:r>
    <w:r w:rsidR="002B2C36">
      <w:fldChar w:fldCharType="separate"/>
    </w:r>
    <w:r w:rsidR="008E0914">
      <w:rPr>
        <w:i/>
        <w:noProof/>
        <w:sz w:val="18"/>
      </w:rPr>
      <w:t>1</w:t>
    </w:r>
    <w:r w:rsidR="002B2C36">
      <w:rPr>
        <w:i/>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5F4E" w14:textId="77777777" w:rsidR="00BE45F2" w:rsidRDefault="00E64AE7" w:rsidP="00F45EC5">
    <w:pPr>
      <w:pStyle w:val="Footer"/>
      <w:pBdr>
        <w:top w:val="dotted" w:sz="8" w:space="1" w:color="auto"/>
      </w:pBdr>
      <w:tabs>
        <w:tab w:val="clear" w:pos="360"/>
        <w:tab w:val="clear" w:pos="1080"/>
        <w:tab w:val="clear" w:pos="1800"/>
        <w:tab w:val="left" w:pos="8280"/>
      </w:tabs>
    </w:pPr>
    <w:r>
      <w:rPr>
        <w:i/>
      </w:rPr>
      <w:tab/>
    </w:r>
    <w:r w:rsidR="002B2C36">
      <w:fldChar w:fldCharType="begin"/>
    </w:r>
    <w:r w:rsidR="002B2C36">
      <w:instrText xml:space="preserve"> PAGE   \* MERGEFORMAT </w:instrText>
    </w:r>
    <w:r w:rsidR="002B2C36">
      <w:fldChar w:fldCharType="separate"/>
    </w:r>
    <w:r w:rsidR="002B2C36" w:rsidRPr="002B2C36">
      <w:rPr>
        <w:i/>
        <w:noProof/>
        <w:sz w:val="18"/>
      </w:rPr>
      <w:t>5</w:t>
    </w:r>
    <w:r w:rsidR="002B2C36">
      <w:rPr>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8B3D" w14:textId="77777777" w:rsidR="00641E70" w:rsidRDefault="00641E70">
      <w:r>
        <w:separator/>
      </w:r>
    </w:p>
  </w:footnote>
  <w:footnote w:type="continuationSeparator" w:id="0">
    <w:p w14:paraId="3EEAD2EE" w14:textId="77777777" w:rsidR="00641E70" w:rsidRDefault="0064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8DC" w14:textId="77777777" w:rsidR="00E64AE7" w:rsidRDefault="00E64AE7" w:rsidP="00E64AE7">
    <w:pPr>
      <w:pStyle w:val="BodyText"/>
      <w:pBdr>
        <w:bottom w:val="dotted" w:sz="8" w:space="1" w:color="auto"/>
      </w:pBdr>
    </w:pPr>
    <w:r w:rsidRPr="00E64AE7">
      <w:rPr>
        <w:i/>
        <w:sz w:val="18"/>
      </w:rPr>
      <w:t>[Name of project] Historic Property Survey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C8A0" w14:textId="77777777" w:rsidR="004D3446" w:rsidRDefault="004D3446" w:rsidP="004274B1">
    <w:pPr>
      <w:pStyle w:val="Header"/>
      <w:spacing w:after="12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8A3A" w14:textId="77777777" w:rsidR="00BE45F2" w:rsidRPr="00246044" w:rsidRDefault="00246044" w:rsidP="00246044">
    <w:pPr>
      <w:pStyle w:val="Header"/>
      <w:pBdr>
        <w:bottom w:val="dotted" w:sz="8" w:space="1" w:color="auto"/>
      </w:pBdr>
      <w:rPr>
        <w:i/>
        <w:sz w:val="18"/>
      </w:rPr>
    </w:pPr>
    <w:r w:rsidRPr="00246044">
      <w:rPr>
        <w:i/>
        <w:sz w:val="18"/>
      </w:rPr>
      <w:t>[Name of Project] Historic Property</w:t>
    </w:r>
    <w:r>
      <w:rPr>
        <w:i/>
        <w:sz w:val="18"/>
      </w:rPr>
      <w:t xml:space="preserve"> Survey</w:t>
    </w:r>
    <w:r w:rsidRPr="00246044">
      <w:rPr>
        <w:i/>
        <w:sz w:val="18"/>
      </w:rPr>
      <w:t xml:space="preserv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C486" w14:textId="77777777" w:rsidR="00BE45F2" w:rsidRPr="00144334" w:rsidRDefault="00144334" w:rsidP="00E64AE7">
    <w:pPr>
      <w:pStyle w:val="Header"/>
      <w:pBdr>
        <w:bottom w:val="dotted" w:sz="8" w:space="1" w:color="auto"/>
      </w:pBdr>
      <w:jc w:val="right"/>
    </w:pPr>
    <w:r w:rsidRPr="00246044">
      <w:rPr>
        <w:i/>
        <w:sz w:val="18"/>
      </w:rPr>
      <w:t>[Name of Project] Historic Property</w:t>
    </w:r>
    <w:r>
      <w:rPr>
        <w:i/>
        <w:sz w:val="18"/>
      </w:rPr>
      <w:t xml:space="preserve"> Survey</w:t>
    </w:r>
    <w:r w:rsidRPr="00246044">
      <w:rPr>
        <w:i/>
        <w:sz w:val="18"/>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E25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7A97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CE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2035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A6B6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2AF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D2A4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4039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801EE4"/>
    <w:lvl w:ilvl="0">
      <w:start w:val="1"/>
      <w:numFmt w:val="decimal"/>
      <w:pStyle w:val="ListNumber"/>
      <w:lvlText w:val="%1."/>
      <w:lvlJc w:val="left"/>
      <w:pPr>
        <w:tabs>
          <w:tab w:val="num" w:pos="360"/>
        </w:tabs>
        <w:ind w:left="360" w:hanging="360"/>
      </w:pPr>
    </w:lvl>
  </w:abstractNum>
  <w:abstractNum w:abstractNumId="9" w15:restartNumberingAfterBreak="0">
    <w:nsid w:val="0EE06866"/>
    <w:multiLevelType w:val="hybridMultilevel"/>
    <w:tmpl w:val="26E69930"/>
    <w:lvl w:ilvl="0" w:tplc="69D0E7E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C795C"/>
    <w:multiLevelType w:val="hybridMultilevel"/>
    <w:tmpl w:val="D4D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45D6F"/>
    <w:multiLevelType w:val="hybridMultilevel"/>
    <w:tmpl w:val="6DA01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E949D1"/>
    <w:multiLevelType w:val="hybridMultilevel"/>
    <w:tmpl w:val="FF86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52CE9"/>
    <w:multiLevelType w:val="hybridMultilevel"/>
    <w:tmpl w:val="24A2A86A"/>
    <w:lvl w:ilvl="0" w:tplc="CB96EB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31EDC"/>
    <w:multiLevelType w:val="hybridMultilevel"/>
    <w:tmpl w:val="30C8C28C"/>
    <w:lvl w:ilvl="0" w:tplc="E4C6238C">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F5686"/>
    <w:multiLevelType w:val="multilevel"/>
    <w:tmpl w:val="326E0B7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sz w:val="24"/>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07525441">
    <w:abstractNumId w:val="7"/>
  </w:num>
  <w:num w:numId="2" w16cid:durableId="185139893">
    <w:abstractNumId w:val="6"/>
  </w:num>
  <w:num w:numId="3" w16cid:durableId="1724405119">
    <w:abstractNumId w:val="5"/>
  </w:num>
  <w:num w:numId="4" w16cid:durableId="535658386">
    <w:abstractNumId w:val="4"/>
  </w:num>
  <w:num w:numId="5" w16cid:durableId="1456097363">
    <w:abstractNumId w:val="8"/>
  </w:num>
  <w:num w:numId="6" w16cid:durableId="383913086">
    <w:abstractNumId w:val="3"/>
  </w:num>
  <w:num w:numId="7" w16cid:durableId="1676878815">
    <w:abstractNumId w:val="2"/>
  </w:num>
  <w:num w:numId="8" w16cid:durableId="1836339067">
    <w:abstractNumId w:val="1"/>
  </w:num>
  <w:num w:numId="9" w16cid:durableId="2079595625">
    <w:abstractNumId w:val="0"/>
  </w:num>
  <w:num w:numId="10" w16cid:durableId="413091347">
    <w:abstractNumId w:val="15"/>
  </w:num>
  <w:num w:numId="11" w16cid:durableId="77290824">
    <w:abstractNumId w:val="9"/>
  </w:num>
  <w:num w:numId="12" w16cid:durableId="1939411812">
    <w:abstractNumId w:val="14"/>
  </w:num>
  <w:num w:numId="13" w16cid:durableId="1937907052">
    <w:abstractNumId w:val="12"/>
  </w:num>
  <w:num w:numId="14" w16cid:durableId="1136869497">
    <w:abstractNumId w:val="10"/>
  </w:num>
  <w:num w:numId="15" w16cid:durableId="695813564">
    <w:abstractNumId w:val="13"/>
  </w:num>
  <w:num w:numId="16" w16cid:durableId="1541016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3106316">
    <w:abstractNumId w:val="11"/>
  </w:num>
  <w:num w:numId="18" w16cid:durableId="200280987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2C0"/>
    <w:rsid w:val="00010B31"/>
    <w:rsid w:val="000134EC"/>
    <w:rsid w:val="00014D16"/>
    <w:rsid w:val="0001762E"/>
    <w:rsid w:val="00032A8A"/>
    <w:rsid w:val="000443E1"/>
    <w:rsid w:val="00051772"/>
    <w:rsid w:val="00054377"/>
    <w:rsid w:val="0007080C"/>
    <w:rsid w:val="000762B3"/>
    <w:rsid w:val="0008712D"/>
    <w:rsid w:val="000A3FA6"/>
    <w:rsid w:val="000A5902"/>
    <w:rsid w:val="000A6DAF"/>
    <w:rsid w:val="000C481C"/>
    <w:rsid w:val="000F7005"/>
    <w:rsid w:val="001058E6"/>
    <w:rsid w:val="00106958"/>
    <w:rsid w:val="00125261"/>
    <w:rsid w:val="00125281"/>
    <w:rsid w:val="00144334"/>
    <w:rsid w:val="00144A0D"/>
    <w:rsid w:val="001514F7"/>
    <w:rsid w:val="00164682"/>
    <w:rsid w:val="00164994"/>
    <w:rsid w:val="001765A9"/>
    <w:rsid w:val="00192BFF"/>
    <w:rsid w:val="001B21F6"/>
    <w:rsid w:val="001B7545"/>
    <w:rsid w:val="001C4C10"/>
    <w:rsid w:val="001E0471"/>
    <w:rsid w:val="001E34BE"/>
    <w:rsid w:val="001E5424"/>
    <w:rsid w:val="001F01AD"/>
    <w:rsid w:val="001F1D0E"/>
    <w:rsid w:val="00217823"/>
    <w:rsid w:val="00224D61"/>
    <w:rsid w:val="00225EC2"/>
    <w:rsid w:val="002261EC"/>
    <w:rsid w:val="00245EEE"/>
    <w:rsid w:val="00246044"/>
    <w:rsid w:val="00280048"/>
    <w:rsid w:val="00293954"/>
    <w:rsid w:val="002A2642"/>
    <w:rsid w:val="002B2C36"/>
    <w:rsid w:val="002C5149"/>
    <w:rsid w:val="002E182B"/>
    <w:rsid w:val="002E4C95"/>
    <w:rsid w:val="002E5CDA"/>
    <w:rsid w:val="00303D9E"/>
    <w:rsid w:val="0030627B"/>
    <w:rsid w:val="00306626"/>
    <w:rsid w:val="00310D3C"/>
    <w:rsid w:val="00316837"/>
    <w:rsid w:val="003174B8"/>
    <w:rsid w:val="00324B96"/>
    <w:rsid w:val="003350FF"/>
    <w:rsid w:val="003401E5"/>
    <w:rsid w:val="003427D2"/>
    <w:rsid w:val="00342D98"/>
    <w:rsid w:val="0034724D"/>
    <w:rsid w:val="00347FA1"/>
    <w:rsid w:val="00356063"/>
    <w:rsid w:val="00372EA5"/>
    <w:rsid w:val="00383E2A"/>
    <w:rsid w:val="00383FFD"/>
    <w:rsid w:val="003B001A"/>
    <w:rsid w:val="003B36C0"/>
    <w:rsid w:val="003D0E1E"/>
    <w:rsid w:val="003D53B2"/>
    <w:rsid w:val="003D6BFB"/>
    <w:rsid w:val="003F2845"/>
    <w:rsid w:val="00416D63"/>
    <w:rsid w:val="0042736B"/>
    <w:rsid w:val="004274B1"/>
    <w:rsid w:val="00430E5A"/>
    <w:rsid w:val="00431175"/>
    <w:rsid w:val="00441F41"/>
    <w:rsid w:val="00470C86"/>
    <w:rsid w:val="00472AB5"/>
    <w:rsid w:val="00486289"/>
    <w:rsid w:val="00487AA8"/>
    <w:rsid w:val="0049503D"/>
    <w:rsid w:val="004C3EDA"/>
    <w:rsid w:val="004D3446"/>
    <w:rsid w:val="004F141B"/>
    <w:rsid w:val="00506C05"/>
    <w:rsid w:val="00514FC6"/>
    <w:rsid w:val="00547AD7"/>
    <w:rsid w:val="00552A2F"/>
    <w:rsid w:val="00555B3E"/>
    <w:rsid w:val="0056192A"/>
    <w:rsid w:val="005646B1"/>
    <w:rsid w:val="005678B3"/>
    <w:rsid w:val="0057597E"/>
    <w:rsid w:val="005767EC"/>
    <w:rsid w:val="0058401E"/>
    <w:rsid w:val="00587B97"/>
    <w:rsid w:val="00590E1B"/>
    <w:rsid w:val="005A313C"/>
    <w:rsid w:val="005A5B57"/>
    <w:rsid w:val="005C0E8A"/>
    <w:rsid w:val="005C7640"/>
    <w:rsid w:val="006041B4"/>
    <w:rsid w:val="00622B70"/>
    <w:rsid w:val="00625E74"/>
    <w:rsid w:val="006342EE"/>
    <w:rsid w:val="00641E70"/>
    <w:rsid w:val="00644C37"/>
    <w:rsid w:val="006467D2"/>
    <w:rsid w:val="0064719A"/>
    <w:rsid w:val="00651E99"/>
    <w:rsid w:val="00654188"/>
    <w:rsid w:val="006571E6"/>
    <w:rsid w:val="0066406A"/>
    <w:rsid w:val="00673964"/>
    <w:rsid w:val="006B1224"/>
    <w:rsid w:val="006B25C0"/>
    <w:rsid w:val="006B2EFB"/>
    <w:rsid w:val="006C3E5F"/>
    <w:rsid w:val="006E5E65"/>
    <w:rsid w:val="006F47D7"/>
    <w:rsid w:val="00700743"/>
    <w:rsid w:val="007126D7"/>
    <w:rsid w:val="00742826"/>
    <w:rsid w:val="007675B2"/>
    <w:rsid w:val="00774B19"/>
    <w:rsid w:val="00794F44"/>
    <w:rsid w:val="007A24D7"/>
    <w:rsid w:val="007A4C55"/>
    <w:rsid w:val="007B2C4B"/>
    <w:rsid w:val="007C2931"/>
    <w:rsid w:val="007D7670"/>
    <w:rsid w:val="0081256F"/>
    <w:rsid w:val="00817BE0"/>
    <w:rsid w:val="008331DC"/>
    <w:rsid w:val="0083320C"/>
    <w:rsid w:val="0084071A"/>
    <w:rsid w:val="00860619"/>
    <w:rsid w:val="00862586"/>
    <w:rsid w:val="00865AA8"/>
    <w:rsid w:val="008679E0"/>
    <w:rsid w:val="00875DFA"/>
    <w:rsid w:val="008B0BC9"/>
    <w:rsid w:val="008B28B5"/>
    <w:rsid w:val="008B4353"/>
    <w:rsid w:val="008B4D16"/>
    <w:rsid w:val="008C7C26"/>
    <w:rsid w:val="008D216C"/>
    <w:rsid w:val="008E0914"/>
    <w:rsid w:val="008E428E"/>
    <w:rsid w:val="008E738C"/>
    <w:rsid w:val="008F234E"/>
    <w:rsid w:val="008F6D6F"/>
    <w:rsid w:val="008F7BDE"/>
    <w:rsid w:val="0091121E"/>
    <w:rsid w:val="00924048"/>
    <w:rsid w:val="00924570"/>
    <w:rsid w:val="00924C4E"/>
    <w:rsid w:val="009255DE"/>
    <w:rsid w:val="00933AA5"/>
    <w:rsid w:val="0094147B"/>
    <w:rsid w:val="009435D4"/>
    <w:rsid w:val="00945CEC"/>
    <w:rsid w:val="00991928"/>
    <w:rsid w:val="00993111"/>
    <w:rsid w:val="00995FC0"/>
    <w:rsid w:val="009A26DA"/>
    <w:rsid w:val="009B4588"/>
    <w:rsid w:val="009C53C9"/>
    <w:rsid w:val="009D4757"/>
    <w:rsid w:val="009E3618"/>
    <w:rsid w:val="009F0FAF"/>
    <w:rsid w:val="009F6950"/>
    <w:rsid w:val="009F6C9F"/>
    <w:rsid w:val="009F7B79"/>
    <w:rsid w:val="00A05107"/>
    <w:rsid w:val="00A15F14"/>
    <w:rsid w:val="00A17A1F"/>
    <w:rsid w:val="00A23827"/>
    <w:rsid w:val="00A25183"/>
    <w:rsid w:val="00A35195"/>
    <w:rsid w:val="00A364D8"/>
    <w:rsid w:val="00A42F88"/>
    <w:rsid w:val="00A700B4"/>
    <w:rsid w:val="00A70EB0"/>
    <w:rsid w:val="00A710F9"/>
    <w:rsid w:val="00AC040A"/>
    <w:rsid w:val="00AC2FD3"/>
    <w:rsid w:val="00AC501F"/>
    <w:rsid w:val="00AC7013"/>
    <w:rsid w:val="00AE2340"/>
    <w:rsid w:val="00AE797E"/>
    <w:rsid w:val="00AF52B7"/>
    <w:rsid w:val="00B03F39"/>
    <w:rsid w:val="00B073BA"/>
    <w:rsid w:val="00B11BA2"/>
    <w:rsid w:val="00B27431"/>
    <w:rsid w:val="00B41881"/>
    <w:rsid w:val="00B45211"/>
    <w:rsid w:val="00B506E5"/>
    <w:rsid w:val="00B52D79"/>
    <w:rsid w:val="00B53597"/>
    <w:rsid w:val="00B6459A"/>
    <w:rsid w:val="00B732C0"/>
    <w:rsid w:val="00B969E3"/>
    <w:rsid w:val="00BA33EE"/>
    <w:rsid w:val="00BA3404"/>
    <w:rsid w:val="00BA7D50"/>
    <w:rsid w:val="00BC5A9E"/>
    <w:rsid w:val="00BD45A2"/>
    <w:rsid w:val="00BE45F2"/>
    <w:rsid w:val="00BF5B29"/>
    <w:rsid w:val="00BF7F9F"/>
    <w:rsid w:val="00C05D14"/>
    <w:rsid w:val="00C46C50"/>
    <w:rsid w:val="00C5523D"/>
    <w:rsid w:val="00C573D7"/>
    <w:rsid w:val="00C870A6"/>
    <w:rsid w:val="00CA4019"/>
    <w:rsid w:val="00CA6B46"/>
    <w:rsid w:val="00CB2AEC"/>
    <w:rsid w:val="00CC08E1"/>
    <w:rsid w:val="00CD1B21"/>
    <w:rsid w:val="00CF45A2"/>
    <w:rsid w:val="00D04440"/>
    <w:rsid w:val="00D04B98"/>
    <w:rsid w:val="00D17FC6"/>
    <w:rsid w:val="00D2165D"/>
    <w:rsid w:val="00D21873"/>
    <w:rsid w:val="00D37641"/>
    <w:rsid w:val="00D54402"/>
    <w:rsid w:val="00D57661"/>
    <w:rsid w:val="00D654B9"/>
    <w:rsid w:val="00D70334"/>
    <w:rsid w:val="00D74495"/>
    <w:rsid w:val="00D75210"/>
    <w:rsid w:val="00D75A68"/>
    <w:rsid w:val="00D860D9"/>
    <w:rsid w:val="00DB6547"/>
    <w:rsid w:val="00DC2E51"/>
    <w:rsid w:val="00E16D5F"/>
    <w:rsid w:val="00E271FE"/>
    <w:rsid w:val="00E40661"/>
    <w:rsid w:val="00E50FD7"/>
    <w:rsid w:val="00E52524"/>
    <w:rsid w:val="00E64AE7"/>
    <w:rsid w:val="00E65EF5"/>
    <w:rsid w:val="00E7162C"/>
    <w:rsid w:val="00ED0EA3"/>
    <w:rsid w:val="00ED5648"/>
    <w:rsid w:val="00EE31EB"/>
    <w:rsid w:val="00EE4A09"/>
    <w:rsid w:val="00EF1B52"/>
    <w:rsid w:val="00EF4A7D"/>
    <w:rsid w:val="00F0236E"/>
    <w:rsid w:val="00F113CA"/>
    <w:rsid w:val="00F13776"/>
    <w:rsid w:val="00F30EC3"/>
    <w:rsid w:val="00F45EC5"/>
    <w:rsid w:val="00F61463"/>
    <w:rsid w:val="00F90CEC"/>
    <w:rsid w:val="00F92BC2"/>
    <w:rsid w:val="00FA3805"/>
    <w:rsid w:val="00FA737D"/>
    <w:rsid w:val="00FB3BDD"/>
    <w:rsid w:val="00FB6A94"/>
    <w:rsid w:val="00FC0E96"/>
    <w:rsid w:val="00FC1546"/>
    <w:rsid w:val="00FC3B38"/>
    <w:rsid w:val="00FF0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7805B"/>
  <w15:docId w15:val="{D5B899C0-47A0-421F-8BC2-7BC1F451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B2C4B"/>
    <w:pPr>
      <w:tabs>
        <w:tab w:val="left" w:pos="360"/>
        <w:tab w:val="left" w:pos="720"/>
        <w:tab w:val="left" w:pos="1080"/>
        <w:tab w:val="left" w:pos="1440"/>
        <w:tab w:val="left" w:pos="1800"/>
        <w:tab w:val="left" w:pos="2160"/>
      </w:tabs>
      <w:overflowPunct w:val="0"/>
      <w:autoSpaceDE w:val="0"/>
      <w:autoSpaceDN w:val="0"/>
      <w:adjustRightInd w:val="0"/>
      <w:spacing w:after="240" w:line="276" w:lineRule="auto"/>
      <w:textAlignment w:val="baseline"/>
    </w:pPr>
    <w:rPr>
      <w:rFonts w:ascii="Calibri" w:hAnsi="Calibri"/>
      <w:sz w:val="24"/>
    </w:rPr>
  </w:style>
  <w:style w:type="paragraph" w:styleId="Heading1">
    <w:name w:val="heading 1"/>
    <w:basedOn w:val="Normal"/>
    <w:next w:val="Normal"/>
    <w:qFormat/>
    <w:rsid w:val="004274B1"/>
    <w:pPr>
      <w:jc w:val="center"/>
      <w:outlineLvl w:val="0"/>
    </w:pPr>
    <w:rPr>
      <w:rFonts w:ascii="Arial Bold" w:hAnsi="Arial Bold"/>
      <w:b/>
      <w:sz w:val="32"/>
    </w:rPr>
  </w:style>
  <w:style w:type="paragraph" w:styleId="Heading2">
    <w:name w:val="heading 2"/>
    <w:aliases w:val="Heading 2 HPSR"/>
    <w:basedOn w:val="TOC1"/>
    <w:next w:val="Normal"/>
    <w:link w:val="Heading2Char"/>
    <w:rsid w:val="00AC7013"/>
    <w:pPr>
      <w:keepNext/>
      <w:keepLines/>
      <w:numPr>
        <w:ilvl w:val="1"/>
        <w:numId w:val="10"/>
      </w:numPr>
      <w:tabs>
        <w:tab w:val="left" w:pos="720"/>
        <w:tab w:val="left" w:pos="1440"/>
        <w:tab w:val="left" w:pos="2160"/>
        <w:tab w:val="left" w:pos="2520"/>
        <w:tab w:val="left" w:pos="2880"/>
      </w:tabs>
      <w:spacing w:before="240"/>
      <w:outlineLvl w:val="1"/>
    </w:pPr>
    <w:rPr>
      <w:rFonts w:ascii="Arial Bold" w:hAnsi="Arial Bold"/>
      <w:b/>
      <w:sz w:val="28"/>
    </w:rPr>
  </w:style>
  <w:style w:type="paragraph" w:styleId="Heading3">
    <w:name w:val="heading 3"/>
    <w:aliases w:val="Heading 3 HPSR"/>
    <w:basedOn w:val="Normal"/>
    <w:next w:val="Normal"/>
    <w:link w:val="Heading3Char"/>
    <w:rsid w:val="00225EC2"/>
    <w:pPr>
      <w:keepNext/>
      <w:keepLines/>
      <w:numPr>
        <w:ilvl w:val="2"/>
        <w:numId w:val="10"/>
      </w:numPr>
      <w:spacing w:before="240"/>
      <w:ind w:left="720"/>
      <w:outlineLvl w:val="2"/>
    </w:pPr>
    <w:rPr>
      <w:rFonts w:ascii="Arial Bold" w:hAnsi="Arial Bold" w:cs="Arial"/>
      <w:b/>
      <w:bCs/>
      <w:szCs w:val="26"/>
    </w:rPr>
  </w:style>
  <w:style w:type="paragraph" w:styleId="Heading4">
    <w:name w:val="heading 4"/>
    <w:aliases w:val="Heading 4HPSR"/>
    <w:basedOn w:val="Normal"/>
    <w:next w:val="Normal"/>
    <w:rsid w:val="0094147B"/>
    <w:pPr>
      <w:keepNext/>
      <w:keepLines/>
      <w:numPr>
        <w:ilvl w:val="3"/>
        <w:numId w:val="10"/>
      </w:numPr>
      <w:spacing w:before="240" w:after="0"/>
      <w:outlineLvl w:val="3"/>
    </w:pPr>
    <w:rPr>
      <w:bCs/>
      <w:szCs w:val="28"/>
    </w:rPr>
  </w:style>
  <w:style w:type="paragraph" w:styleId="Heading5">
    <w:name w:val="heading 5"/>
    <w:basedOn w:val="Normal"/>
    <w:next w:val="Normal"/>
    <w:qFormat/>
    <w:rsid w:val="00D75A68"/>
    <w:pPr>
      <w:keepNext/>
      <w:keepLines/>
      <w:spacing w:before="240" w:after="0"/>
      <w:outlineLvl w:val="4"/>
    </w:pPr>
    <w:rPr>
      <w:rFonts w:ascii="Arial Bold" w:hAnsi="Arial Bold"/>
      <w:b/>
      <w:bCs/>
      <w:i/>
      <w:iCs/>
      <w:szCs w:val="26"/>
    </w:rPr>
  </w:style>
  <w:style w:type="paragraph" w:styleId="Heading6">
    <w:name w:val="heading 6"/>
    <w:basedOn w:val="Normal"/>
    <w:next w:val="Normal"/>
    <w:qFormat/>
    <w:rsid w:val="00D75A68"/>
    <w:pPr>
      <w:keepNext/>
      <w:keepLines/>
      <w:spacing w:before="240" w:after="0"/>
      <w:outlineLvl w:val="5"/>
    </w:pPr>
    <w:rPr>
      <w:bCs/>
      <w:i/>
      <w:szCs w:val="22"/>
    </w:rPr>
  </w:style>
  <w:style w:type="paragraph" w:styleId="Heading7">
    <w:name w:val="heading 7"/>
    <w:basedOn w:val="Normal"/>
    <w:next w:val="Normal"/>
    <w:qFormat/>
    <w:rsid w:val="00B03F39"/>
    <w:pPr>
      <w:numPr>
        <w:ilvl w:val="6"/>
        <w:numId w:val="10"/>
      </w:numPr>
      <w:spacing w:before="240" w:after="60"/>
      <w:outlineLvl w:val="6"/>
    </w:pPr>
  </w:style>
  <w:style w:type="paragraph" w:styleId="Heading8">
    <w:name w:val="heading 8"/>
    <w:basedOn w:val="Normal"/>
    <w:next w:val="Normal"/>
    <w:qFormat/>
    <w:rsid w:val="00B03F39"/>
    <w:pPr>
      <w:numPr>
        <w:ilvl w:val="7"/>
        <w:numId w:val="10"/>
      </w:numPr>
      <w:spacing w:before="240" w:after="60"/>
      <w:outlineLvl w:val="7"/>
    </w:pPr>
    <w:rPr>
      <w:i/>
      <w:iCs/>
    </w:rPr>
  </w:style>
  <w:style w:type="paragraph" w:styleId="Heading9">
    <w:name w:val="heading 9"/>
    <w:basedOn w:val="Normal"/>
    <w:next w:val="Normal"/>
    <w:qFormat/>
    <w:rsid w:val="00B03F39"/>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03F39"/>
    <w:pPr>
      <w:ind w:left="1440" w:right="1440"/>
    </w:pPr>
  </w:style>
  <w:style w:type="paragraph" w:customStyle="1" w:styleId="hanging1">
    <w:name w:val="hanging 1"/>
    <w:basedOn w:val="Normal"/>
    <w:next w:val="Normal"/>
    <w:autoRedefine/>
    <w:rsid w:val="00B03F39"/>
    <w:pPr>
      <w:keepNext/>
      <w:keepLines/>
      <w:overflowPunct/>
      <w:ind w:left="720" w:hanging="720"/>
      <w:textAlignment w:val="auto"/>
    </w:pPr>
    <w:rPr>
      <w:bCs/>
      <w:szCs w:val="18"/>
    </w:rPr>
  </w:style>
  <w:style w:type="paragraph" w:customStyle="1" w:styleId="hanging2">
    <w:name w:val="hanging 2"/>
    <w:basedOn w:val="Normal"/>
    <w:next w:val="Normal"/>
    <w:autoRedefine/>
    <w:rsid w:val="00B03F39"/>
    <w:pPr>
      <w:ind w:left="1728" w:hanging="1008"/>
    </w:pPr>
  </w:style>
  <w:style w:type="paragraph" w:customStyle="1" w:styleId="quotation">
    <w:name w:val="quotation"/>
    <w:basedOn w:val="Normal"/>
    <w:next w:val="Normal"/>
    <w:rsid w:val="00B03F39"/>
    <w:pPr>
      <w:ind w:left="720" w:right="720"/>
      <w:jc w:val="both"/>
    </w:pPr>
  </w:style>
  <w:style w:type="paragraph" w:styleId="BodyText">
    <w:name w:val="Body Text"/>
    <w:basedOn w:val="Normal"/>
    <w:link w:val="BodyTextChar"/>
    <w:rsid w:val="00654188"/>
  </w:style>
  <w:style w:type="paragraph" w:styleId="BodyText2">
    <w:name w:val="Body Text 2"/>
    <w:basedOn w:val="Normal"/>
    <w:rsid w:val="00B03F39"/>
    <w:pPr>
      <w:spacing w:line="480" w:lineRule="auto"/>
    </w:pPr>
  </w:style>
  <w:style w:type="paragraph" w:styleId="BodyText3">
    <w:name w:val="Body Text 3"/>
    <w:basedOn w:val="Normal"/>
    <w:rsid w:val="00B03F39"/>
    <w:rPr>
      <w:sz w:val="16"/>
      <w:szCs w:val="16"/>
    </w:rPr>
  </w:style>
  <w:style w:type="paragraph" w:styleId="BodyTextFirstIndent">
    <w:name w:val="Body Text First Indent"/>
    <w:basedOn w:val="BodyText"/>
    <w:rsid w:val="00B03F39"/>
    <w:pPr>
      <w:ind w:firstLine="210"/>
    </w:pPr>
  </w:style>
  <w:style w:type="paragraph" w:styleId="BodyTextIndent">
    <w:name w:val="Body Text Indent"/>
    <w:basedOn w:val="Normal"/>
    <w:rsid w:val="00B03F39"/>
    <w:pPr>
      <w:ind w:left="360"/>
    </w:pPr>
  </w:style>
  <w:style w:type="paragraph" w:styleId="BodyTextFirstIndent2">
    <w:name w:val="Body Text First Indent 2"/>
    <w:basedOn w:val="BodyTextIndent"/>
    <w:rsid w:val="00B03F39"/>
    <w:pPr>
      <w:ind w:firstLine="210"/>
    </w:pPr>
  </w:style>
  <w:style w:type="paragraph" w:styleId="BodyTextIndent2">
    <w:name w:val="Body Text Indent 2"/>
    <w:basedOn w:val="Normal"/>
    <w:rsid w:val="00B03F39"/>
    <w:pPr>
      <w:spacing w:line="480" w:lineRule="auto"/>
      <w:ind w:left="360"/>
    </w:pPr>
  </w:style>
  <w:style w:type="paragraph" w:styleId="BodyTextIndent3">
    <w:name w:val="Body Text Indent 3"/>
    <w:basedOn w:val="Normal"/>
    <w:rsid w:val="00B03F39"/>
    <w:pPr>
      <w:ind w:left="360"/>
    </w:pPr>
    <w:rPr>
      <w:sz w:val="16"/>
      <w:szCs w:val="16"/>
    </w:rPr>
  </w:style>
  <w:style w:type="paragraph" w:styleId="Caption">
    <w:name w:val="caption"/>
    <w:basedOn w:val="Normal"/>
    <w:next w:val="Normal"/>
    <w:qFormat/>
    <w:rsid w:val="00B03F39"/>
    <w:pPr>
      <w:spacing w:before="120"/>
    </w:pPr>
    <w:rPr>
      <w:b/>
      <w:bCs/>
      <w:sz w:val="20"/>
    </w:rPr>
  </w:style>
  <w:style w:type="paragraph" w:styleId="Closing">
    <w:name w:val="Closing"/>
    <w:basedOn w:val="Normal"/>
    <w:rsid w:val="00B03F39"/>
    <w:pPr>
      <w:ind w:left="4320"/>
    </w:pPr>
  </w:style>
  <w:style w:type="paragraph" w:styleId="CommentText">
    <w:name w:val="annotation text"/>
    <w:basedOn w:val="Normal"/>
    <w:link w:val="CommentTextChar"/>
    <w:semiHidden/>
    <w:rsid w:val="00B03F39"/>
    <w:rPr>
      <w:sz w:val="20"/>
    </w:rPr>
  </w:style>
  <w:style w:type="paragraph" w:styleId="Date">
    <w:name w:val="Date"/>
    <w:basedOn w:val="Normal"/>
    <w:next w:val="Normal"/>
    <w:rsid w:val="00B03F39"/>
  </w:style>
  <w:style w:type="paragraph" w:styleId="DocumentMap">
    <w:name w:val="Document Map"/>
    <w:basedOn w:val="Normal"/>
    <w:semiHidden/>
    <w:rsid w:val="00B03F39"/>
    <w:pPr>
      <w:shd w:val="clear" w:color="auto" w:fill="000080"/>
    </w:pPr>
    <w:rPr>
      <w:rFonts w:ascii="Tahoma" w:hAnsi="Tahoma" w:cs="Tahoma"/>
    </w:rPr>
  </w:style>
  <w:style w:type="paragraph" w:styleId="E-mailSignature">
    <w:name w:val="E-mail Signature"/>
    <w:basedOn w:val="Normal"/>
    <w:rsid w:val="00B03F39"/>
  </w:style>
  <w:style w:type="paragraph" w:styleId="EndnoteText">
    <w:name w:val="endnote text"/>
    <w:basedOn w:val="Normal"/>
    <w:semiHidden/>
    <w:rsid w:val="00B03F39"/>
    <w:rPr>
      <w:sz w:val="20"/>
    </w:rPr>
  </w:style>
  <w:style w:type="paragraph" w:styleId="EnvelopeAddress">
    <w:name w:val="envelope address"/>
    <w:basedOn w:val="Normal"/>
    <w:rsid w:val="00B03F39"/>
    <w:pPr>
      <w:framePr w:w="7920" w:h="1980" w:hRule="exact" w:hSpace="180" w:wrap="auto" w:hAnchor="page" w:xAlign="center" w:yAlign="bottom"/>
      <w:ind w:left="2880"/>
    </w:pPr>
    <w:rPr>
      <w:rFonts w:cs="Arial"/>
    </w:rPr>
  </w:style>
  <w:style w:type="paragraph" w:styleId="EnvelopeReturn">
    <w:name w:val="envelope return"/>
    <w:basedOn w:val="Normal"/>
    <w:rsid w:val="00B03F39"/>
    <w:rPr>
      <w:rFonts w:cs="Arial"/>
      <w:sz w:val="20"/>
    </w:rPr>
  </w:style>
  <w:style w:type="paragraph" w:styleId="Footer">
    <w:name w:val="footer"/>
    <w:basedOn w:val="Normal"/>
    <w:rsid w:val="00B03F39"/>
    <w:pPr>
      <w:tabs>
        <w:tab w:val="clear" w:pos="720"/>
        <w:tab w:val="clear" w:pos="1440"/>
        <w:tab w:val="clear" w:pos="2160"/>
        <w:tab w:val="center" w:pos="4320"/>
        <w:tab w:val="right" w:pos="8640"/>
      </w:tabs>
    </w:pPr>
  </w:style>
  <w:style w:type="paragraph" w:styleId="FootnoteText">
    <w:name w:val="footnote text"/>
    <w:basedOn w:val="Normal"/>
    <w:semiHidden/>
    <w:rsid w:val="00B03F39"/>
    <w:rPr>
      <w:sz w:val="20"/>
    </w:rPr>
  </w:style>
  <w:style w:type="paragraph" w:styleId="Header">
    <w:name w:val="header"/>
    <w:basedOn w:val="Normal"/>
    <w:rsid w:val="00B03F39"/>
    <w:pPr>
      <w:tabs>
        <w:tab w:val="clear" w:pos="720"/>
        <w:tab w:val="clear" w:pos="1440"/>
        <w:tab w:val="clear" w:pos="2160"/>
        <w:tab w:val="center" w:pos="4320"/>
        <w:tab w:val="right" w:pos="8640"/>
      </w:tabs>
    </w:pPr>
  </w:style>
  <w:style w:type="paragraph" w:styleId="HTMLAddress">
    <w:name w:val="HTML Address"/>
    <w:basedOn w:val="Normal"/>
    <w:rsid w:val="00B03F39"/>
    <w:rPr>
      <w:i/>
      <w:iCs/>
    </w:rPr>
  </w:style>
  <w:style w:type="paragraph" w:styleId="HTMLPreformatted">
    <w:name w:val="HTML Preformatted"/>
    <w:basedOn w:val="Normal"/>
    <w:rsid w:val="00B03F39"/>
    <w:rPr>
      <w:rFonts w:ascii="Courier New" w:hAnsi="Courier New" w:cs="Courier New"/>
      <w:sz w:val="20"/>
    </w:rPr>
  </w:style>
  <w:style w:type="paragraph" w:styleId="Index1">
    <w:name w:val="index 1"/>
    <w:basedOn w:val="Normal"/>
    <w:next w:val="Normal"/>
    <w:autoRedefine/>
    <w:semiHidden/>
    <w:rsid w:val="00B03F39"/>
    <w:pPr>
      <w:tabs>
        <w:tab w:val="clear" w:pos="720"/>
        <w:tab w:val="clear" w:pos="1440"/>
        <w:tab w:val="clear" w:pos="2160"/>
      </w:tabs>
      <w:ind w:left="240" w:hanging="240"/>
    </w:pPr>
  </w:style>
  <w:style w:type="paragraph" w:styleId="Index2">
    <w:name w:val="index 2"/>
    <w:basedOn w:val="Normal"/>
    <w:next w:val="Normal"/>
    <w:autoRedefine/>
    <w:semiHidden/>
    <w:rsid w:val="00B03F39"/>
    <w:pPr>
      <w:tabs>
        <w:tab w:val="clear" w:pos="720"/>
        <w:tab w:val="clear" w:pos="1440"/>
        <w:tab w:val="clear" w:pos="2160"/>
      </w:tabs>
      <w:ind w:left="480" w:hanging="240"/>
    </w:pPr>
  </w:style>
  <w:style w:type="paragraph" w:styleId="Index3">
    <w:name w:val="index 3"/>
    <w:basedOn w:val="Normal"/>
    <w:next w:val="Normal"/>
    <w:autoRedefine/>
    <w:semiHidden/>
    <w:rsid w:val="00B03F39"/>
    <w:pPr>
      <w:tabs>
        <w:tab w:val="clear" w:pos="720"/>
        <w:tab w:val="clear" w:pos="1440"/>
        <w:tab w:val="clear" w:pos="2160"/>
      </w:tabs>
      <w:ind w:left="720" w:hanging="240"/>
    </w:pPr>
  </w:style>
  <w:style w:type="paragraph" w:styleId="Index4">
    <w:name w:val="index 4"/>
    <w:basedOn w:val="Normal"/>
    <w:next w:val="Normal"/>
    <w:autoRedefine/>
    <w:semiHidden/>
    <w:rsid w:val="00B03F39"/>
    <w:pPr>
      <w:tabs>
        <w:tab w:val="clear" w:pos="720"/>
        <w:tab w:val="clear" w:pos="1440"/>
        <w:tab w:val="clear" w:pos="2160"/>
      </w:tabs>
      <w:ind w:left="960" w:hanging="240"/>
    </w:pPr>
  </w:style>
  <w:style w:type="paragraph" w:styleId="Index5">
    <w:name w:val="index 5"/>
    <w:basedOn w:val="Normal"/>
    <w:next w:val="Normal"/>
    <w:autoRedefine/>
    <w:semiHidden/>
    <w:rsid w:val="00B03F39"/>
    <w:pPr>
      <w:tabs>
        <w:tab w:val="clear" w:pos="720"/>
        <w:tab w:val="clear" w:pos="1440"/>
        <w:tab w:val="clear" w:pos="2160"/>
      </w:tabs>
      <w:ind w:left="1200" w:hanging="240"/>
    </w:pPr>
  </w:style>
  <w:style w:type="paragraph" w:styleId="Index6">
    <w:name w:val="index 6"/>
    <w:basedOn w:val="Normal"/>
    <w:next w:val="Normal"/>
    <w:autoRedefine/>
    <w:semiHidden/>
    <w:rsid w:val="00B03F39"/>
    <w:pPr>
      <w:tabs>
        <w:tab w:val="clear" w:pos="720"/>
        <w:tab w:val="clear" w:pos="1440"/>
        <w:tab w:val="clear" w:pos="2160"/>
      </w:tabs>
      <w:ind w:left="1440" w:hanging="240"/>
    </w:pPr>
  </w:style>
  <w:style w:type="paragraph" w:styleId="Index7">
    <w:name w:val="index 7"/>
    <w:basedOn w:val="Normal"/>
    <w:next w:val="Normal"/>
    <w:autoRedefine/>
    <w:semiHidden/>
    <w:rsid w:val="00B03F39"/>
    <w:pPr>
      <w:tabs>
        <w:tab w:val="clear" w:pos="720"/>
        <w:tab w:val="clear" w:pos="1440"/>
        <w:tab w:val="clear" w:pos="2160"/>
      </w:tabs>
      <w:ind w:left="1680" w:hanging="240"/>
    </w:pPr>
  </w:style>
  <w:style w:type="paragraph" w:styleId="Index8">
    <w:name w:val="index 8"/>
    <w:basedOn w:val="Normal"/>
    <w:next w:val="Normal"/>
    <w:autoRedefine/>
    <w:semiHidden/>
    <w:rsid w:val="00B03F39"/>
    <w:pPr>
      <w:tabs>
        <w:tab w:val="clear" w:pos="720"/>
        <w:tab w:val="clear" w:pos="1440"/>
        <w:tab w:val="clear" w:pos="2160"/>
      </w:tabs>
      <w:ind w:left="1920" w:hanging="240"/>
    </w:pPr>
  </w:style>
  <w:style w:type="paragraph" w:styleId="Index9">
    <w:name w:val="index 9"/>
    <w:basedOn w:val="Normal"/>
    <w:next w:val="Normal"/>
    <w:autoRedefine/>
    <w:semiHidden/>
    <w:rsid w:val="00B03F39"/>
    <w:pPr>
      <w:tabs>
        <w:tab w:val="clear" w:pos="720"/>
        <w:tab w:val="clear" w:pos="1440"/>
        <w:tab w:val="clear" w:pos="2160"/>
      </w:tabs>
      <w:ind w:left="2160" w:hanging="240"/>
    </w:pPr>
  </w:style>
  <w:style w:type="paragraph" w:styleId="IndexHeading">
    <w:name w:val="index heading"/>
    <w:basedOn w:val="Normal"/>
    <w:next w:val="Index1"/>
    <w:semiHidden/>
    <w:rsid w:val="00B03F39"/>
    <w:rPr>
      <w:rFonts w:cs="Arial"/>
      <w:b/>
      <w:bCs/>
    </w:rPr>
  </w:style>
  <w:style w:type="paragraph" w:styleId="List">
    <w:name w:val="List"/>
    <w:basedOn w:val="Normal"/>
    <w:rsid w:val="00B03F39"/>
    <w:pPr>
      <w:ind w:left="360" w:hanging="360"/>
    </w:pPr>
  </w:style>
  <w:style w:type="paragraph" w:styleId="List2">
    <w:name w:val="List 2"/>
    <w:basedOn w:val="Normal"/>
    <w:rsid w:val="00B03F39"/>
    <w:pPr>
      <w:ind w:left="720" w:hanging="360"/>
    </w:pPr>
  </w:style>
  <w:style w:type="paragraph" w:styleId="List3">
    <w:name w:val="List 3"/>
    <w:basedOn w:val="Normal"/>
    <w:rsid w:val="00B03F39"/>
    <w:pPr>
      <w:ind w:left="1080" w:hanging="360"/>
    </w:pPr>
  </w:style>
  <w:style w:type="paragraph" w:styleId="List4">
    <w:name w:val="List 4"/>
    <w:basedOn w:val="Normal"/>
    <w:rsid w:val="00B03F39"/>
    <w:pPr>
      <w:ind w:left="1440" w:hanging="360"/>
    </w:pPr>
  </w:style>
  <w:style w:type="paragraph" w:styleId="List5">
    <w:name w:val="List 5"/>
    <w:basedOn w:val="Normal"/>
    <w:rsid w:val="00B03F39"/>
    <w:pPr>
      <w:ind w:left="1800" w:hanging="360"/>
    </w:pPr>
  </w:style>
  <w:style w:type="paragraph" w:styleId="ListBullet">
    <w:name w:val="List Bullet"/>
    <w:basedOn w:val="ListParagraph"/>
    <w:autoRedefine/>
    <w:rsid w:val="00F113CA"/>
    <w:pPr>
      <w:numPr>
        <w:numId w:val="11"/>
      </w:numPr>
      <w:spacing w:line="300" w:lineRule="auto"/>
    </w:pPr>
  </w:style>
  <w:style w:type="paragraph" w:styleId="ListBullet2">
    <w:name w:val="List Bullet 2"/>
    <w:basedOn w:val="Normal"/>
    <w:autoRedefine/>
    <w:rsid w:val="00B03F39"/>
    <w:pPr>
      <w:numPr>
        <w:numId w:val="1"/>
      </w:numPr>
    </w:pPr>
  </w:style>
  <w:style w:type="paragraph" w:styleId="ListBullet3">
    <w:name w:val="List Bullet 3"/>
    <w:basedOn w:val="Normal"/>
    <w:autoRedefine/>
    <w:rsid w:val="00B03F39"/>
    <w:pPr>
      <w:numPr>
        <w:numId w:val="2"/>
      </w:numPr>
    </w:pPr>
  </w:style>
  <w:style w:type="paragraph" w:styleId="ListBullet4">
    <w:name w:val="List Bullet 4"/>
    <w:basedOn w:val="Normal"/>
    <w:autoRedefine/>
    <w:rsid w:val="00B03F39"/>
    <w:pPr>
      <w:numPr>
        <w:numId w:val="3"/>
      </w:numPr>
    </w:pPr>
  </w:style>
  <w:style w:type="paragraph" w:styleId="ListBullet5">
    <w:name w:val="List Bullet 5"/>
    <w:basedOn w:val="Normal"/>
    <w:autoRedefine/>
    <w:rsid w:val="00B03F39"/>
    <w:pPr>
      <w:numPr>
        <w:numId w:val="4"/>
      </w:numPr>
    </w:pPr>
  </w:style>
  <w:style w:type="paragraph" w:styleId="ListNumber">
    <w:name w:val="List Number"/>
    <w:basedOn w:val="Normal"/>
    <w:rsid w:val="00B03F39"/>
    <w:pPr>
      <w:numPr>
        <w:numId w:val="5"/>
      </w:numPr>
    </w:pPr>
  </w:style>
  <w:style w:type="paragraph" w:styleId="ListNumber2">
    <w:name w:val="List Number 2"/>
    <w:basedOn w:val="Normal"/>
    <w:rsid w:val="00B03F39"/>
    <w:pPr>
      <w:numPr>
        <w:numId w:val="6"/>
      </w:numPr>
    </w:pPr>
  </w:style>
  <w:style w:type="paragraph" w:styleId="ListNumber3">
    <w:name w:val="List Number 3"/>
    <w:basedOn w:val="Normal"/>
    <w:rsid w:val="00B03F39"/>
    <w:pPr>
      <w:numPr>
        <w:numId w:val="7"/>
      </w:numPr>
    </w:pPr>
  </w:style>
  <w:style w:type="paragraph" w:styleId="ListNumber4">
    <w:name w:val="List Number 4"/>
    <w:basedOn w:val="Normal"/>
    <w:rsid w:val="00B03F39"/>
    <w:pPr>
      <w:numPr>
        <w:numId w:val="8"/>
      </w:numPr>
    </w:pPr>
  </w:style>
  <w:style w:type="paragraph" w:styleId="ListNumber5">
    <w:name w:val="List Number 5"/>
    <w:basedOn w:val="Normal"/>
    <w:rsid w:val="00B03F39"/>
    <w:pPr>
      <w:numPr>
        <w:numId w:val="9"/>
      </w:numPr>
    </w:pPr>
  </w:style>
  <w:style w:type="paragraph" w:styleId="MacroText">
    <w:name w:val="macro"/>
    <w:semiHidden/>
    <w:rsid w:val="00B03F39"/>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B03F3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styleId="PageNumber">
    <w:name w:val="page number"/>
    <w:basedOn w:val="DefaultParagraphFont"/>
    <w:rsid w:val="00B03F39"/>
  </w:style>
  <w:style w:type="paragraph" w:styleId="NormalIndent">
    <w:name w:val="Normal Indent"/>
    <w:basedOn w:val="Normal"/>
    <w:rsid w:val="00B03F39"/>
    <w:pPr>
      <w:ind w:left="720"/>
    </w:pPr>
  </w:style>
  <w:style w:type="paragraph" w:styleId="NoteHeading">
    <w:name w:val="Note Heading"/>
    <w:basedOn w:val="Normal"/>
    <w:next w:val="Normal"/>
    <w:rsid w:val="00B03F39"/>
  </w:style>
  <w:style w:type="paragraph" w:styleId="Salutation">
    <w:name w:val="Salutation"/>
    <w:basedOn w:val="Normal"/>
    <w:next w:val="Normal"/>
    <w:rsid w:val="00B03F39"/>
  </w:style>
  <w:style w:type="paragraph" w:styleId="Signature">
    <w:name w:val="Signature"/>
    <w:basedOn w:val="Normal"/>
    <w:rsid w:val="00B03F39"/>
    <w:pPr>
      <w:ind w:left="4320"/>
    </w:pPr>
  </w:style>
  <w:style w:type="paragraph" w:styleId="Subtitle">
    <w:name w:val="Subtitle"/>
    <w:basedOn w:val="Normal"/>
    <w:qFormat/>
    <w:rsid w:val="00B03F39"/>
    <w:pPr>
      <w:spacing w:after="60"/>
      <w:jc w:val="center"/>
      <w:outlineLvl w:val="1"/>
    </w:pPr>
    <w:rPr>
      <w:rFonts w:cs="Arial"/>
    </w:rPr>
  </w:style>
  <w:style w:type="paragraph" w:styleId="TableofAuthorities">
    <w:name w:val="table of authorities"/>
    <w:basedOn w:val="Normal"/>
    <w:next w:val="Normal"/>
    <w:semiHidden/>
    <w:rsid w:val="00B03F39"/>
    <w:pPr>
      <w:tabs>
        <w:tab w:val="clear" w:pos="720"/>
        <w:tab w:val="clear" w:pos="1440"/>
        <w:tab w:val="clear" w:pos="2160"/>
      </w:tabs>
      <w:ind w:left="240" w:hanging="240"/>
    </w:pPr>
  </w:style>
  <w:style w:type="paragraph" w:styleId="TableofFigures">
    <w:name w:val="table of figures"/>
    <w:basedOn w:val="Normal"/>
    <w:next w:val="Normal"/>
    <w:semiHidden/>
    <w:rsid w:val="00B03F39"/>
    <w:pPr>
      <w:tabs>
        <w:tab w:val="clear" w:pos="720"/>
        <w:tab w:val="clear" w:pos="1440"/>
        <w:tab w:val="clear" w:pos="2160"/>
      </w:tabs>
      <w:ind w:left="480" w:hanging="480"/>
    </w:pPr>
  </w:style>
  <w:style w:type="paragraph" w:styleId="Title">
    <w:name w:val="Title"/>
    <w:basedOn w:val="BodyText"/>
    <w:rsid w:val="004274B1"/>
    <w:pPr>
      <w:jc w:val="center"/>
    </w:pPr>
    <w:rPr>
      <w:rFonts w:ascii="Arial Bold" w:hAnsi="Arial Bold"/>
      <w:b/>
      <w:bCs/>
      <w:smallCaps/>
      <w:sz w:val="32"/>
    </w:rPr>
  </w:style>
  <w:style w:type="paragraph" w:styleId="TOAHeading">
    <w:name w:val="toa heading"/>
    <w:basedOn w:val="Normal"/>
    <w:next w:val="Normal"/>
    <w:semiHidden/>
    <w:rsid w:val="00B03F39"/>
    <w:pPr>
      <w:spacing w:before="120"/>
    </w:pPr>
    <w:rPr>
      <w:rFonts w:cs="Arial"/>
      <w:b/>
      <w:bCs/>
    </w:rPr>
  </w:style>
  <w:style w:type="paragraph" w:styleId="TOC1">
    <w:name w:val="toc 1"/>
    <w:basedOn w:val="Normal"/>
    <w:next w:val="Normal"/>
    <w:link w:val="TOC1Char"/>
    <w:autoRedefine/>
    <w:uiPriority w:val="39"/>
    <w:semiHidden/>
    <w:qFormat/>
    <w:rsid w:val="00B03F39"/>
    <w:pPr>
      <w:tabs>
        <w:tab w:val="clear" w:pos="720"/>
        <w:tab w:val="clear" w:pos="1440"/>
        <w:tab w:val="clear" w:pos="2160"/>
      </w:tabs>
    </w:pPr>
  </w:style>
  <w:style w:type="paragraph" w:styleId="TOC2">
    <w:name w:val="toc 2"/>
    <w:basedOn w:val="Normal"/>
    <w:next w:val="Normal"/>
    <w:autoRedefine/>
    <w:uiPriority w:val="39"/>
    <w:semiHidden/>
    <w:qFormat/>
    <w:rsid w:val="00B03F39"/>
    <w:pPr>
      <w:tabs>
        <w:tab w:val="clear" w:pos="720"/>
        <w:tab w:val="clear" w:pos="1440"/>
        <w:tab w:val="clear" w:pos="2160"/>
      </w:tabs>
      <w:ind w:left="240"/>
    </w:pPr>
  </w:style>
  <w:style w:type="paragraph" w:styleId="TOC3">
    <w:name w:val="toc 3"/>
    <w:basedOn w:val="Normal"/>
    <w:next w:val="Normal"/>
    <w:autoRedefine/>
    <w:uiPriority w:val="39"/>
    <w:semiHidden/>
    <w:qFormat/>
    <w:rsid w:val="00B03F39"/>
    <w:pPr>
      <w:tabs>
        <w:tab w:val="clear" w:pos="720"/>
        <w:tab w:val="clear" w:pos="1440"/>
        <w:tab w:val="clear" w:pos="2160"/>
      </w:tabs>
      <w:ind w:left="480"/>
    </w:pPr>
  </w:style>
  <w:style w:type="paragraph" w:styleId="TOC4">
    <w:name w:val="toc 4"/>
    <w:basedOn w:val="Normal"/>
    <w:next w:val="Normal"/>
    <w:autoRedefine/>
    <w:semiHidden/>
    <w:rsid w:val="00B03F39"/>
    <w:pPr>
      <w:tabs>
        <w:tab w:val="clear" w:pos="720"/>
        <w:tab w:val="clear" w:pos="1440"/>
        <w:tab w:val="clear" w:pos="2160"/>
      </w:tabs>
      <w:ind w:left="720"/>
    </w:pPr>
  </w:style>
  <w:style w:type="paragraph" w:styleId="TOC5">
    <w:name w:val="toc 5"/>
    <w:basedOn w:val="Normal"/>
    <w:next w:val="Normal"/>
    <w:autoRedefine/>
    <w:semiHidden/>
    <w:rsid w:val="00B03F39"/>
    <w:pPr>
      <w:tabs>
        <w:tab w:val="clear" w:pos="720"/>
        <w:tab w:val="clear" w:pos="1440"/>
        <w:tab w:val="clear" w:pos="2160"/>
      </w:tabs>
      <w:ind w:left="960"/>
    </w:pPr>
  </w:style>
  <w:style w:type="paragraph" w:styleId="TOC6">
    <w:name w:val="toc 6"/>
    <w:basedOn w:val="Normal"/>
    <w:next w:val="Normal"/>
    <w:autoRedefine/>
    <w:semiHidden/>
    <w:rsid w:val="00B03F39"/>
    <w:pPr>
      <w:tabs>
        <w:tab w:val="clear" w:pos="720"/>
        <w:tab w:val="clear" w:pos="1440"/>
        <w:tab w:val="clear" w:pos="2160"/>
      </w:tabs>
      <w:ind w:left="1200"/>
    </w:pPr>
  </w:style>
  <w:style w:type="paragraph" w:styleId="TOC7">
    <w:name w:val="toc 7"/>
    <w:basedOn w:val="Normal"/>
    <w:next w:val="Normal"/>
    <w:autoRedefine/>
    <w:semiHidden/>
    <w:rsid w:val="00B03F39"/>
    <w:pPr>
      <w:tabs>
        <w:tab w:val="clear" w:pos="720"/>
        <w:tab w:val="clear" w:pos="1440"/>
        <w:tab w:val="clear" w:pos="2160"/>
      </w:tabs>
      <w:ind w:left="1440"/>
    </w:pPr>
  </w:style>
  <w:style w:type="paragraph" w:styleId="TOC8">
    <w:name w:val="toc 8"/>
    <w:basedOn w:val="Normal"/>
    <w:next w:val="Normal"/>
    <w:autoRedefine/>
    <w:semiHidden/>
    <w:rsid w:val="00B03F39"/>
    <w:pPr>
      <w:tabs>
        <w:tab w:val="clear" w:pos="720"/>
        <w:tab w:val="clear" w:pos="1440"/>
        <w:tab w:val="clear" w:pos="2160"/>
      </w:tabs>
      <w:ind w:left="1680"/>
    </w:pPr>
  </w:style>
  <w:style w:type="paragraph" w:styleId="TOC9">
    <w:name w:val="toc 9"/>
    <w:basedOn w:val="Normal"/>
    <w:next w:val="Normal"/>
    <w:autoRedefine/>
    <w:semiHidden/>
    <w:rsid w:val="00B03F39"/>
    <w:pPr>
      <w:tabs>
        <w:tab w:val="clear" w:pos="720"/>
        <w:tab w:val="clear" w:pos="1440"/>
        <w:tab w:val="clear" w:pos="2160"/>
      </w:tabs>
      <w:ind w:left="1920"/>
    </w:pPr>
  </w:style>
  <w:style w:type="paragraph" w:styleId="BalloonText">
    <w:name w:val="Balloon Text"/>
    <w:basedOn w:val="Normal"/>
    <w:semiHidden/>
    <w:rsid w:val="00FC3B38"/>
    <w:rPr>
      <w:rFonts w:ascii="Tahoma" w:hAnsi="Tahoma" w:cs="Tahoma"/>
      <w:sz w:val="16"/>
      <w:szCs w:val="16"/>
    </w:rPr>
  </w:style>
  <w:style w:type="paragraph" w:styleId="ListParagraph">
    <w:name w:val="List Paragraph"/>
    <w:basedOn w:val="Normal"/>
    <w:uiPriority w:val="34"/>
    <w:qFormat/>
    <w:rsid w:val="00A15F14"/>
    <w:pPr>
      <w:tabs>
        <w:tab w:val="clear" w:pos="360"/>
        <w:tab w:val="clear" w:pos="720"/>
        <w:tab w:val="clear" w:pos="1080"/>
        <w:tab w:val="clear" w:pos="1440"/>
        <w:tab w:val="clear" w:pos="1800"/>
        <w:tab w:val="clear" w:pos="2160"/>
      </w:tabs>
      <w:spacing w:after="120" w:line="240" w:lineRule="auto"/>
      <w:ind w:left="720"/>
      <w:contextualSpacing/>
    </w:pPr>
  </w:style>
  <w:style w:type="character" w:customStyle="1" w:styleId="CommentTextChar">
    <w:name w:val="Comment Text Char"/>
    <w:basedOn w:val="DefaultParagraphFont"/>
    <w:link w:val="CommentText"/>
    <w:semiHidden/>
    <w:rsid w:val="0081256F"/>
  </w:style>
  <w:style w:type="paragraph" w:styleId="TOCHeading">
    <w:name w:val="TOC Heading"/>
    <w:basedOn w:val="Heading1"/>
    <w:next w:val="Normal"/>
    <w:uiPriority w:val="39"/>
    <w:unhideWhenUsed/>
    <w:qFormat/>
    <w:rsid w:val="001F1D0E"/>
    <w:pPr>
      <w:tabs>
        <w:tab w:val="clear" w:pos="360"/>
        <w:tab w:val="clear" w:pos="720"/>
        <w:tab w:val="clear" w:pos="1080"/>
        <w:tab w:val="clear" w:pos="1440"/>
        <w:tab w:val="clear" w:pos="1800"/>
        <w:tab w:val="clear" w:pos="2160"/>
      </w:tabs>
      <w:overflowPunct/>
      <w:autoSpaceDE/>
      <w:autoSpaceDN/>
      <w:adjustRightInd/>
      <w:spacing w:before="480" w:after="0"/>
      <w:textAlignment w:val="auto"/>
      <w:outlineLvl w:val="9"/>
    </w:pPr>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C46C50"/>
    <w:rPr>
      <w:sz w:val="24"/>
    </w:rPr>
  </w:style>
  <w:style w:type="paragraph" w:customStyle="1" w:styleId="Normal--blue">
    <w:name w:val="Normal--blue"/>
    <w:basedOn w:val="Normal"/>
    <w:link w:val="Normal--blueChar"/>
    <w:qFormat/>
    <w:rsid w:val="007675B2"/>
    <w:rPr>
      <w:color w:val="0000FF"/>
    </w:rPr>
  </w:style>
  <w:style w:type="character" w:customStyle="1" w:styleId="Normal--blueChar">
    <w:name w:val="Normal--blue Char"/>
    <w:basedOn w:val="DefaultParagraphFont"/>
    <w:link w:val="Normal--blue"/>
    <w:rsid w:val="007675B2"/>
    <w:rPr>
      <w:rFonts w:ascii="Calibri" w:hAnsi="Calibri"/>
      <w:color w:val="0000FF"/>
      <w:sz w:val="24"/>
    </w:rPr>
  </w:style>
  <w:style w:type="paragraph" w:customStyle="1" w:styleId="Normal--blue--italics">
    <w:name w:val="Normal--blue--italics"/>
    <w:basedOn w:val="BodyText"/>
    <w:link w:val="Normal--blue--italicsChar"/>
    <w:qFormat/>
    <w:rsid w:val="003D6BFB"/>
    <w:rPr>
      <w:i/>
      <w:color w:val="0000FF"/>
      <w:szCs w:val="24"/>
    </w:rPr>
  </w:style>
  <w:style w:type="character" w:customStyle="1" w:styleId="BodyTextChar">
    <w:name w:val="Body Text Char"/>
    <w:basedOn w:val="DefaultParagraphFont"/>
    <w:link w:val="BodyText"/>
    <w:rsid w:val="003D6BFB"/>
    <w:rPr>
      <w:sz w:val="24"/>
    </w:rPr>
  </w:style>
  <w:style w:type="character" w:customStyle="1" w:styleId="Normal--blue--italicsChar">
    <w:name w:val="Normal--blue--italics Char"/>
    <w:basedOn w:val="BodyTextChar"/>
    <w:link w:val="Normal--blue--italics"/>
    <w:rsid w:val="003D6BFB"/>
    <w:rPr>
      <w:i/>
      <w:color w:val="0000FF"/>
      <w:sz w:val="24"/>
      <w:szCs w:val="24"/>
    </w:rPr>
  </w:style>
  <w:style w:type="paragraph" w:customStyle="1" w:styleId="Normal--Blue--Arial">
    <w:name w:val="Normal--Blue--Arial"/>
    <w:basedOn w:val="Normal"/>
    <w:link w:val="Normal--Blue--ArialChar"/>
    <w:qFormat/>
    <w:rsid w:val="007675B2"/>
    <w:rPr>
      <w:rFonts w:ascii="Arial" w:hAnsi="Arial"/>
      <w:color w:val="0000FF"/>
    </w:rPr>
  </w:style>
  <w:style w:type="character" w:customStyle="1" w:styleId="Normal--Blue--ArialChar">
    <w:name w:val="Normal--Blue--Arial Char"/>
    <w:basedOn w:val="DefaultParagraphFont"/>
    <w:link w:val="Normal--Blue--Arial"/>
    <w:rsid w:val="007675B2"/>
    <w:rPr>
      <w:rFonts w:ascii="Arial" w:hAnsi="Arial"/>
      <w:color w:val="0000FF"/>
      <w:sz w:val="24"/>
    </w:rPr>
  </w:style>
  <w:style w:type="paragraph" w:customStyle="1" w:styleId="Normal--Italics">
    <w:name w:val="Normal--Italics"/>
    <w:basedOn w:val="Normal"/>
    <w:link w:val="Normal--ItalicsChar"/>
    <w:qFormat/>
    <w:rsid w:val="00D70334"/>
    <w:rPr>
      <w:i/>
      <w:szCs w:val="24"/>
    </w:rPr>
  </w:style>
  <w:style w:type="character" w:customStyle="1" w:styleId="Normal--ItalicsChar">
    <w:name w:val="Normal--Italics Char"/>
    <w:basedOn w:val="DefaultParagraphFont"/>
    <w:link w:val="Normal--Italics"/>
    <w:rsid w:val="00D70334"/>
    <w:rPr>
      <w:i/>
      <w:sz w:val="24"/>
      <w:szCs w:val="24"/>
    </w:rPr>
  </w:style>
  <w:style w:type="paragraph" w:customStyle="1" w:styleId="Titlelevel2">
    <w:name w:val="Title level 2"/>
    <w:basedOn w:val="Heading2"/>
    <w:link w:val="Titlelevel2Char"/>
    <w:qFormat/>
    <w:rsid w:val="00D654B9"/>
  </w:style>
  <w:style w:type="character" w:customStyle="1" w:styleId="TOC1Char">
    <w:name w:val="TOC 1 Char"/>
    <w:basedOn w:val="DefaultParagraphFont"/>
    <w:link w:val="TOC1"/>
    <w:uiPriority w:val="39"/>
    <w:semiHidden/>
    <w:rsid w:val="00D654B9"/>
    <w:rPr>
      <w:rFonts w:ascii="Calibri" w:hAnsi="Calibri"/>
      <w:sz w:val="24"/>
    </w:rPr>
  </w:style>
  <w:style w:type="character" w:customStyle="1" w:styleId="Heading2Char">
    <w:name w:val="Heading 2 Char"/>
    <w:aliases w:val="Heading 2 HPSR Char"/>
    <w:basedOn w:val="TOC1Char"/>
    <w:link w:val="Heading2"/>
    <w:rsid w:val="00D654B9"/>
    <w:rPr>
      <w:rFonts w:ascii="Arial Bold" w:hAnsi="Arial Bold"/>
      <w:b/>
      <w:sz w:val="28"/>
    </w:rPr>
  </w:style>
  <w:style w:type="character" w:customStyle="1" w:styleId="Titlelevel2Char">
    <w:name w:val="Title level 2 Char"/>
    <w:basedOn w:val="Heading2Char"/>
    <w:link w:val="Titlelevel2"/>
    <w:rsid w:val="00D654B9"/>
    <w:rPr>
      <w:rFonts w:ascii="Arial Bold" w:hAnsi="Arial Bold"/>
      <w:b/>
      <w:sz w:val="28"/>
    </w:rPr>
  </w:style>
  <w:style w:type="paragraph" w:customStyle="1" w:styleId="Titlelevel3">
    <w:name w:val="Title level 3"/>
    <w:basedOn w:val="Heading3"/>
    <w:link w:val="Titlelevel3Char"/>
    <w:qFormat/>
    <w:rsid w:val="00106958"/>
  </w:style>
  <w:style w:type="character" w:customStyle="1" w:styleId="Heading3Char">
    <w:name w:val="Heading 3 Char"/>
    <w:aliases w:val="Heading 3 HPSR Char"/>
    <w:basedOn w:val="DefaultParagraphFont"/>
    <w:link w:val="Heading3"/>
    <w:rsid w:val="00225EC2"/>
    <w:rPr>
      <w:rFonts w:ascii="Arial Bold" w:hAnsi="Arial Bold" w:cs="Arial"/>
      <w:b/>
      <w:bCs/>
      <w:sz w:val="24"/>
      <w:szCs w:val="26"/>
    </w:rPr>
  </w:style>
  <w:style w:type="character" w:customStyle="1" w:styleId="Titlelevel3Char">
    <w:name w:val="Title level 3 Char"/>
    <w:basedOn w:val="Heading3Char"/>
    <w:link w:val="Titlelevel3"/>
    <w:rsid w:val="00106958"/>
    <w:rPr>
      <w:rFonts w:ascii="Arial Bold" w:hAnsi="Arial Bold" w:cs="Arial"/>
      <w:b/>
      <w:bCs/>
      <w:sz w:val="24"/>
      <w:szCs w:val="26"/>
    </w:rPr>
  </w:style>
  <w:style w:type="paragraph" w:customStyle="1" w:styleId="Titlelevel4">
    <w:name w:val="Title level 4"/>
    <w:basedOn w:val="Heading3"/>
    <w:link w:val="Titlelevel4Char"/>
    <w:qFormat/>
    <w:rsid w:val="00306626"/>
    <w:pPr>
      <w:numPr>
        <w:ilvl w:val="0"/>
        <w:numId w:val="0"/>
      </w:numPr>
      <w:ind w:left="720" w:hanging="720"/>
    </w:pPr>
    <w:rPr>
      <w:rFonts w:ascii="Times New Roman" w:hAnsi="Times New Roman" w:cs="Times New Roman"/>
      <w:bCs w:val="0"/>
      <w:szCs w:val="20"/>
    </w:rPr>
  </w:style>
  <w:style w:type="character" w:customStyle="1" w:styleId="Titlelevel4Char">
    <w:name w:val="Title level 4 Char"/>
    <w:basedOn w:val="Heading3Char"/>
    <w:link w:val="Titlelevel4"/>
    <w:rsid w:val="00306626"/>
    <w:rPr>
      <w:rFonts w:ascii="Arial Bold" w:hAnsi="Arial Bold" w:cs="Arial"/>
      <w:b/>
      <w:bCs w:val="0"/>
      <w:sz w:val="24"/>
      <w:szCs w:val="26"/>
    </w:rPr>
  </w:style>
  <w:style w:type="paragraph" w:customStyle="1" w:styleId="Normalsinglespacing">
    <w:name w:val="Normal single spacing"/>
    <w:basedOn w:val="Normal"/>
    <w:link w:val="NormalsinglespacingChar"/>
    <w:qFormat/>
    <w:rsid w:val="00CF45A2"/>
    <w:pPr>
      <w:tabs>
        <w:tab w:val="clear" w:pos="360"/>
      </w:tabs>
      <w:spacing w:after="0"/>
      <w:ind w:left="1440"/>
    </w:pPr>
  </w:style>
  <w:style w:type="character" w:customStyle="1" w:styleId="NormalsinglespacingChar">
    <w:name w:val="Normal single spacing Char"/>
    <w:basedOn w:val="DefaultParagraphFont"/>
    <w:link w:val="Normalsinglespacing"/>
    <w:rsid w:val="00CF45A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19763\AppData\Local\Microsoft\Windows\INetCache\Content.MSO\AB9B09C.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1619646BD4223830F4D899B93735E"/>
        <w:category>
          <w:name w:val="General"/>
          <w:gallery w:val="placeholder"/>
        </w:category>
        <w:types>
          <w:type w:val="bbPlcHdr"/>
        </w:types>
        <w:behaviors>
          <w:behavior w:val="content"/>
        </w:behaviors>
        <w:guid w:val="{0046C4CB-240A-4FFD-BAB1-37119814CAD5}"/>
      </w:docPartPr>
      <w:docPartBody>
        <w:p w:rsidR="00D1218F" w:rsidRDefault="00492129">
          <w:pPr>
            <w:pStyle w:val="7321619646BD4223830F4D899B93735E"/>
          </w:pPr>
          <w:r>
            <w:rPr>
              <w:b/>
            </w:rPr>
            <w:t>Type chapter title (level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2129"/>
    <w:rsid w:val="00051741"/>
    <w:rsid w:val="00492129"/>
    <w:rsid w:val="00D12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21619646BD4223830F4D899B93735E">
    <w:name w:val="7321619646BD4223830F4D899B93735E"/>
    <w:rsid w:val="00051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0A5BE-99E5-4143-83CD-846B3195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AB9B09C.htm</Template>
  <TotalTime>4</TotalTime>
  <Pages>9</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HPSR Narrative Form</vt:lpstr>
    </vt:vector>
  </TitlesOfParts>
  <Company>Caltrans</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HPSR Narrative Form</dc:title>
  <dc:creator>Hupp, Jill L@DOT</dc:creator>
  <cp:lastModifiedBy>Huddleson, Julia E@DOT</cp:lastModifiedBy>
  <cp:revision>3</cp:revision>
  <cp:lastPrinted>2007-08-28T23:05:00Z</cp:lastPrinted>
  <dcterms:created xsi:type="dcterms:W3CDTF">2024-12-27T18:25:00Z</dcterms:created>
  <dcterms:modified xsi:type="dcterms:W3CDTF">2024-12-28T01:05:00Z</dcterms:modified>
</cp:coreProperties>
</file>