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C69" w:rsidRDefault="00A45C69"/>
    <w:p w:rsidR="00EC10D0" w:rsidRDefault="00EC10D0" w:rsidP="00EC10D0">
      <w:pPr>
        <w:pStyle w:val="Header"/>
      </w:pPr>
      <w:r>
        <w:fldChar w:fldCharType="begin"/>
      </w:r>
      <w:r>
        <w:instrText xml:space="preserve"> XE "</w:instrText>
      </w:r>
      <w:r w:rsidR="00440B32">
        <w:rPr>
          <w:noProof/>
        </w:rPr>
        <w:instrText>nSSP_24-2</w:instrText>
      </w:r>
      <w:r>
        <w:rPr>
          <w:noProof/>
        </w:rPr>
        <w:instrText>_D09-19-13</w:instrText>
      </w:r>
      <w:r>
        <w:instrText xml:space="preserve">" </w:instrText>
      </w:r>
      <w:r>
        <w:fldChar w:fldCharType="end"/>
      </w:r>
    </w:p>
    <w:p w:rsidR="00EC10D0" w:rsidRDefault="00EC10D0" w:rsidP="00EC10D0">
      <w:pPr>
        <w:pStyle w:val="Header"/>
      </w:pPr>
      <w:r>
        <w:t xml:space="preserve">Page 1 of </w:t>
      </w:r>
      <w:r>
        <w:rPr>
          <w:noProof/>
        </w:rPr>
        <w:t>1</w:t>
      </w:r>
    </w:p>
    <w:p w:rsidR="00A45C69" w:rsidRDefault="00A45C69">
      <w:pPr>
        <w:pStyle w:val="Header"/>
      </w:pPr>
    </w:p>
    <w:p w:rsidR="00A45C69" w:rsidRDefault="00A45C69">
      <w:pPr>
        <w:pStyle w:val="Header"/>
      </w:pPr>
    </w:p>
    <w:p w:rsidR="00A45C69" w:rsidRDefault="00A45C69">
      <w:pPr>
        <w:pStyle w:val="Instructions"/>
      </w:pPr>
      <w:r>
        <w:t>Section 24-</w:t>
      </w:r>
      <w:r w:rsidR="00E57BCD">
        <w:t>2</w:t>
      </w:r>
      <w:r w:rsidR="007F539E">
        <w:t>. Use for all projects with soil stabilization using lime</w:t>
      </w:r>
      <w:r>
        <w:t>.</w:t>
      </w:r>
    </w:p>
    <w:p w:rsidR="00440B32" w:rsidRDefault="00440B32">
      <w:pPr>
        <w:pStyle w:val="Instructions"/>
      </w:pPr>
    </w:p>
    <w:p w:rsidR="00440B32" w:rsidRDefault="00440B32">
      <w:pPr>
        <w:pStyle w:val="Instructions"/>
      </w:pPr>
      <w:r>
        <w:t>1</w:t>
      </w:r>
    </w:p>
    <w:p w:rsidR="007F539E" w:rsidRDefault="007F539E" w:rsidP="007F539E">
      <w:pPr>
        <w:pStyle w:val="Heading1"/>
      </w:pPr>
      <w:r>
        <w:t>Add to the end of the 1st paragraph of section 24-2.01C:</w:t>
      </w:r>
    </w:p>
    <w:p w:rsidR="007F539E" w:rsidRDefault="007F539E" w:rsidP="007F539E">
      <w:r>
        <w:t>At least one sample must be high calcium quicklime.</w:t>
      </w:r>
    </w:p>
    <w:p w:rsidR="00440B32" w:rsidRDefault="00440B32" w:rsidP="007F539E"/>
    <w:p w:rsidR="00440B32" w:rsidRPr="007F539E" w:rsidRDefault="00440B32" w:rsidP="00440B32">
      <w:pPr>
        <w:pStyle w:val="Instructions"/>
      </w:pPr>
      <w:r>
        <w:t>Par 2. Use to specify lime application rate and unconfined compressive strength. Insert the amount of high calcium quicklime to be added based on the Soils Report, and the compressive strength (300 psi minimum) used in the design of the structural section.</w:t>
      </w:r>
    </w:p>
    <w:p w:rsidR="00A45C69" w:rsidRDefault="00A45C69">
      <w:pPr>
        <w:pStyle w:val="Heading1"/>
      </w:pPr>
      <w:r>
        <w:t>Add to section 24-</w:t>
      </w:r>
      <w:r w:rsidR="00E57BCD">
        <w:t>2</w:t>
      </w:r>
      <w:r>
        <w:t>.0</w:t>
      </w:r>
      <w:r w:rsidR="00AC1017">
        <w:t>3</w:t>
      </w:r>
      <w:r w:rsidR="00C11C91">
        <w:t>C</w:t>
      </w:r>
      <w:r>
        <w:t>:</w:t>
      </w:r>
    </w:p>
    <w:p w:rsidR="00AF1869" w:rsidRDefault="00A45C69">
      <w:r>
        <w:t xml:space="preserve">Add </w:t>
      </w:r>
      <w:r w:rsidR="001F0147">
        <w:t xml:space="preserve">high calcium quicklime </w:t>
      </w:r>
      <w:r>
        <w:t>lime to the material to be stabilized at the rate of ____ percent by weight of the dry material</w:t>
      </w:r>
      <w:r w:rsidR="003D1174">
        <w:t>. T</w:t>
      </w:r>
      <w:r w:rsidR="001F0147">
        <w:t>he Engineer orders the exact application rate under section 24-2.01</w:t>
      </w:r>
      <w:proofErr w:type="gramStart"/>
      <w:r w:rsidR="001F0147">
        <w:t>D(</w:t>
      </w:r>
      <w:proofErr w:type="gramEnd"/>
      <w:r w:rsidR="001F0147">
        <w:t>3)</w:t>
      </w:r>
      <w:r w:rsidR="003D1174">
        <w:t xml:space="preserve">. </w:t>
      </w:r>
      <w:r w:rsidR="001F0147">
        <w:t xml:space="preserve"> </w:t>
      </w:r>
      <w:r w:rsidR="003D1174">
        <w:t>If you use dolomitic quicklime, the Engineer orders the exact application rates for high calcium quicklime and dolomitic quicklime under section 24-2.01</w:t>
      </w:r>
      <w:proofErr w:type="gramStart"/>
      <w:r w:rsidR="003D1174">
        <w:t>D(</w:t>
      </w:r>
      <w:proofErr w:type="gramEnd"/>
      <w:r w:rsidR="003D1174">
        <w:t>3) and calculates the quantity for payment under section 24-2.04.</w:t>
      </w:r>
      <w:r>
        <w:t xml:space="preserve"> The exact </w:t>
      </w:r>
      <w:r w:rsidR="003D1174">
        <w:t xml:space="preserve">application </w:t>
      </w:r>
      <w:r>
        <w:t>rate</w:t>
      </w:r>
      <w:r w:rsidR="003D1174">
        <w:t>s</w:t>
      </w:r>
      <w:r>
        <w:t xml:space="preserve"> </w:t>
      </w:r>
      <w:r w:rsidR="003D1174">
        <w:t>are</w:t>
      </w:r>
      <w:r w:rsidR="002017D4">
        <w:t xml:space="preserve"> ordered </w:t>
      </w:r>
      <w:r>
        <w:t xml:space="preserve">based on achieving an unconfined compressive strength of the lime stabilized material of ____ </w:t>
      </w:r>
      <w:proofErr w:type="spellStart"/>
      <w:r w:rsidR="00AC1017">
        <w:t>lb</w:t>
      </w:r>
      <w:proofErr w:type="spellEnd"/>
      <w:r w:rsidR="00AC1017">
        <w:t>/</w:t>
      </w:r>
      <w:proofErr w:type="spellStart"/>
      <w:r w:rsidR="00AC1017">
        <w:t>sq</w:t>
      </w:r>
      <w:proofErr w:type="spellEnd"/>
      <w:r w:rsidR="00AC1017">
        <w:t xml:space="preserve"> in</w:t>
      </w:r>
      <w:r>
        <w:t>, determined under California Test 373.</w:t>
      </w:r>
    </w:p>
    <w:p w:rsidR="00CF1A70" w:rsidRDefault="00CF1A70"/>
    <w:p w:rsidR="007F539E" w:rsidRDefault="007F539E" w:rsidP="007F539E">
      <w:pPr>
        <w:pStyle w:val="Heading1"/>
      </w:pPr>
      <w:r>
        <w:t>Replace the 1st</w:t>
      </w:r>
      <w:r w:rsidR="007831F0">
        <w:t xml:space="preserve">, </w:t>
      </w:r>
      <w:r>
        <w:t>2nd</w:t>
      </w:r>
      <w:r w:rsidR="007831F0">
        <w:t>, and 3rd</w:t>
      </w:r>
      <w:r>
        <w:t xml:space="preserve"> paragraphs of section 24-2.04 with:</w:t>
      </w:r>
    </w:p>
    <w:p w:rsidR="00440B32" w:rsidRDefault="00440B32" w:rsidP="00440B32">
      <w:pPr>
        <w:pStyle w:val="Instructions"/>
      </w:pPr>
      <w:r>
        <w:t>3</w:t>
      </w:r>
    </w:p>
    <w:p w:rsidR="007F539E" w:rsidRDefault="007F539E" w:rsidP="007F539E">
      <w:r w:rsidRPr="007831F0">
        <w:t>If you use high calcium quicklime, the quantity of lime (stabilized soil) measured for payment is determined by the weight of lime used.</w:t>
      </w:r>
    </w:p>
    <w:p w:rsidR="00440B32" w:rsidRDefault="00440B32" w:rsidP="00440B32">
      <w:pPr>
        <w:pStyle w:val="Instructions"/>
      </w:pPr>
      <w:r>
        <w:t>4</w:t>
      </w:r>
    </w:p>
    <w:p w:rsidR="007F539E" w:rsidRDefault="007F539E" w:rsidP="007F539E">
      <w:r w:rsidRPr="007831F0">
        <w:t>If you use dolomitic quicklime, the quantity of lime (stabilized soil) for payment is the theoretical quantity of high calcium quicklime established by the Engineer. This theoretical quantity is calculated from the application rates determined by the Engineer using high calcium quicklime.</w:t>
      </w:r>
    </w:p>
    <w:p w:rsidR="00440B32" w:rsidRDefault="00440B32" w:rsidP="00440B32">
      <w:pPr>
        <w:pStyle w:val="Instructions"/>
      </w:pPr>
      <w:r>
        <w:t>5</w:t>
      </w:r>
    </w:p>
    <w:p w:rsidR="007831F0" w:rsidRDefault="007831F0" w:rsidP="007831F0">
      <w:r>
        <w:t>If you use dolomitic quicklime, the Department does not adjust the unit price for an increase or decrease in lime quantity.</w:t>
      </w:r>
    </w:p>
    <w:p w:rsidR="00440B32" w:rsidRDefault="00440B32" w:rsidP="007831F0"/>
    <w:p w:rsidR="00440B32" w:rsidRDefault="00440B32" w:rsidP="00440B32">
      <w:pPr>
        <w:pStyle w:val="Instructions"/>
      </w:pPr>
      <w:r>
        <w:t>6</w:t>
      </w:r>
    </w:p>
    <w:p w:rsidR="007831F0" w:rsidRDefault="00A47DDC" w:rsidP="007831F0">
      <w:pPr>
        <w:pStyle w:val="Heading1"/>
      </w:pPr>
      <w:r>
        <w:t>Add b</w:t>
      </w:r>
      <w:r w:rsidR="007831F0">
        <w:t>etween the 4th and 5th p</w:t>
      </w:r>
      <w:r>
        <w:t>aragraphs of section 24-2.04</w:t>
      </w:r>
      <w:r w:rsidR="007831F0">
        <w:t>:</w:t>
      </w:r>
    </w:p>
    <w:p w:rsidR="0090678F" w:rsidRDefault="007831F0" w:rsidP="007831F0">
      <w:r>
        <w:t xml:space="preserve">Curing seal quantity is determined under </w:t>
      </w:r>
      <w:r w:rsidRPr="00D86A71">
        <w:t>section 94</w:t>
      </w:r>
      <w:r>
        <w:t>. The amount of curing seal used is determined from the gauge on the curing equipment.</w:t>
      </w:r>
      <w:bookmarkStart w:id="0" w:name="_GoBack"/>
      <w:bookmarkEnd w:id="0"/>
    </w:p>
    <w:sectPr w:rsidR="0090678F" w:rsidSect="00FC754E">
      <w:pgSz w:w="12240" w:h="15840"/>
      <w:pgMar w:top="1080" w:right="108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E6" w:rsidRDefault="00E064E6">
      <w:r>
        <w:separator/>
      </w:r>
    </w:p>
  </w:endnote>
  <w:endnote w:type="continuationSeparator" w:id="0">
    <w:p w:rsidR="00E064E6" w:rsidRDefault="00E0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E6" w:rsidRDefault="00E064E6">
      <w:r>
        <w:separator/>
      </w:r>
    </w:p>
  </w:footnote>
  <w:footnote w:type="continuationSeparator" w:id="0">
    <w:p w:rsidR="00E064E6" w:rsidRDefault="00E0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69"/>
    <w:rsid w:val="00011C66"/>
    <w:rsid w:val="00044CF2"/>
    <w:rsid w:val="000851B3"/>
    <w:rsid w:val="001304E4"/>
    <w:rsid w:val="001F0147"/>
    <w:rsid w:val="002017D4"/>
    <w:rsid w:val="003948F6"/>
    <w:rsid w:val="003D1174"/>
    <w:rsid w:val="00440B32"/>
    <w:rsid w:val="004629B4"/>
    <w:rsid w:val="00487D1D"/>
    <w:rsid w:val="004B2DA8"/>
    <w:rsid w:val="00672584"/>
    <w:rsid w:val="007406BD"/>
    <w:rsid w:val="007831F0"/>
    <w:rsid w:val="007F539E"/>
    <w:rsid w:val="0088635C"/>
    <w:rsid w:val="0090678F"/>
    <w:rsid w:val="009A1FE4"/>
    <w:rsid w:val="00A45C69"/>
    <w:rsid w:val="00A47DDC"/>
    <w:rsid w:val="00AC1017"/>
    <w:rsid w:val="00AF1869"/>
    <w:rsid w:val="00B0356F"/>
    <w:rsid w:val="00B57636"/>
    <w:rsid w:val="00B64D3C"/>
    <w:rsid w:val="00B67E76"/>
    <w:rsid w:val="00C11C91"/>
    <w:rsid w:val="00CF1A70"/>
    <w:rsid w:val="00CF1A96"/>
    <w:rsid w:val="00E064E6"/>
    <w:rsid w:val="00E21997"/>
    <w:rsid w:val="00E57BCD"/>
    <w:rsid w:val="00EC10D0"/>
    <w:rsid w:val="00F60B6F"/>
    <w:rsid w:val="00F80577"/>
    <w:rsid w:val="00FB543E"/>
    <w:rsid w:val="00FC754E"/>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3D80"/>
  <w15:docId w15:val="{F908D6D6-466A-498D-87BE-5C09902D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pPr>
    <w:rPr>
      <w:rFonts w:ascii="Arial" w:eastAsia="Times New Roman" w:hAnsi="Arial"/>
    </w:rPr>
  </w:style>
  <w:style w:type="paragraph" w:styleId="Heading1">
    <w:name w:val="heading 1"/>
    <w:basedOn w:val="Normal"/>
    <w:next w:val="Normal"/>
    <w:qFormat/>
    <w:pPr>
      <w:keepNext/>
      <w:keepLines/>
      <w:spacing w:after="60"/>
      <w:jc w:val="center"/>
      <w:outlineLvl w:val="0"/>
    </w:pPr>
    <w:rPr>
      <w:b/>
      <w:kern w:val="28"/>
    </w:rPr>
  </w:style>
  <w:style w:type="paragraph" w:styleId="Heading2">
    <w:name w:val="heading 2"/>
    <w:basedOn w:val="Normal"/>
    <w:next w:val="Normal"/>
    <w:qFormat/>
    <w:pPr>
      <w:keepNext/>
      <w:spacing w:after="60"/>
      <w:outlineLvl w:val="1"/>
    </w:pPr>
    <w:rPr>
      <w:b/>
    </w:rPr>
  </w:style>
  <w:style w:type="paragraph" w:styleId="Heading3">
    <w:name w:val="heading 3"/>
    <w:basedOn w:val="Normal"/>
    <w:next w:val="Normal"/>
    <w:qFormat/>
    <w:pPr>
      <w:keepNext/>
      <w:spacing w:after="60"/>
      <w:outlineLvl w:val="2"/>
    </w:pPr>
    <w:rPr>
      <w:b/>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spacing w:after="60"/>
      <w:outlineLvl w:val="4"/>
    </w:pPr>
    <w:rPr>
      <w:b/>
      <w:bCs/>
      <w:iCs/>
      <w:szCs w:val="26"/>
    </w:rPr>
  </w:style>
  <w:style w:type="paragraph" w:styleId="Heading6">
    <w:name w:val="heading 6"/>
    <w:basedOn w:val="Normal"/>
    <w:next w:val="Normal"/>
    <w:qFormat/>
    <w:pPr>
      <w:keepNext/>
      <w:spacing w:after="60"/>
      <w:outlineLvl w:val="5"/>
    </w:pPr>
    <w:rPr>
      <w:b/>
      <w:bCs/>
      <w:szCs w:val="22"/>
    </w:rPr>
  </w:style>
  <w:style w:type="paragraph" w:styleId="Heading9">
    <w:name w:val="heading 9"/>
    <w:basedOn w:val="Normal"/>
    <w:next w:val="Normal"/>
    <w:qFormat/>
    <w:pPr>
      <w:spacing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pPr>
      <w:keepNext/>
      <w:widowControl w:val="0"/>
      <w:spacing w:after="0"/>
      <w:jc w:val="right"/>
    </w:pPr>
    <w:rPr>
      <w:b/>
      <w:vanish/>
    </w:rPr>
  </w:style>
  <w:style w:type="paragraph" w:styleId="Footer">
    <w:name w:val="footer"/>
    <w:basedOn w:val="Normal"/>
    <w:pPr>
      <w:spacing w:after="0"/>
      <w:jc w:val="center"/>
    </w:pPr>
  </w:style>
  <w:style w:type="paragraph" w:customStyle="1" w:styleId="Hanging">
    <w:name w:val="Hanging"/>
    <w:basedOn w:val="Normal"/>
    <w:pPr>
      <w:spacing w:after="0"/>
      <w:ind w:left="360" w:hanging="360"/>
    </w:pPr>
  </w:style>
  <w:style w:type="paragraph" w:customStyle="1" w:styleId="Hangingdefinition">
    <w:name w:val="Hanging (definition)"/>
    <w:basedOn w:val="Normal"/>
    <w:pPr>
      <w:ind w:left="360" w:hanging="360"/>
    </w:pPr>
    <w:rPr>
      <w:iCs/>
    </w:rPr>
  </w:style>
  <w:style w:type="paragraph" w:styleId="Header">
    <w:name w:val="header"/>
    <w:basedOn w:val="Normal"/>
    <w:pPr>
      <w:keepNext/>
      <w:spacing w:after="0"/>
      <w:jc w:val="right"/>
    </w:pPr>
    <w:rPr>
      <w:b/>
      <w:vanish/>
    </w:rPr>
  </w:style>
  <w:style w:type="paragraph" w:customStyle="1" w:styleId="Heading112pt">
    <w:name w:val="Heading 1 (12 pt)"/>
    <w:basedOn w:val="Normal"/>
    <w:next w:val="Normal"/>
    <w:pPr>
      <w:keepNext/>
      <w:keepLines/>
      <w:spacing w:after="60"/>
      <w:jc w:val="center"/>
      <w:outlineLvl w:val="0"/>
    </w:pPr>
    <w:rPr>
      <w:b/>
      <w:kern w:val="28"/>
      <w:sz w:val="24"/>
    </w:rPr>
  </w:style>
  <w:style w:type="paragraph" w:customStyle="1" w:styleId="Heading1Modified14">
    <w:name w:val="Heading 1 Modified 14"/>
    <w:basedOn w:val="Normal"/>
    <w:pPr>
      <w:keepNext/>
      <w:keepLines/>
      <w:spacing w:after="60"/>
      <w:jc w:val="center"/>
      <w:outlineLvl w:val="0"/>
    </w:pPr>
    <w:rPr>
      <w:b/>
      <w:kern w:val="28"/>
      <w:sz w:val="28"/>
    </w:rPr>
  </w:style>
  <w:style w:type="paragraph" w:customStyle="1" w:styleId="Heading1Modified14NoTOC">
    <w:name w:val="Heading 1 Modified 14 No TOC"/>
    <w:basedOn w:val="Normal"/>
    <w:pPr>
      <w:keepNext/>
      <w:keepLines/>
      <w:spacing w:after="60"/>
      <w:jc w:val="center"/>
    </w:pPr>
    <w:rPr>
      <w:b/>
      <w:kern w:val="28"/>
      <w:sz w:val="28"/>
    </w:rPr>
  </w:style>
  <w:style w:type="paragraph" w:customStyle="1" w:styleId="Heading1NoTOC">
    <w:name w:val="Heading 1 No TOC"/>
    <w:basedOn w:val="Normal"/>
    <w:next w:val="Normal"/>
    <w:pPr>
      <w:keepNext/>
      <w:keepLines/>
      <w:spacing w:after="60"/>
      <w:jc w:val="center"/>
    </w:pPr>
    <w:rPr>
      <w:b/>
      <w:kern w:val="28"/>
    </w:rPr>
  </w:style>
  <w:style w:type="paragraph" w:customStyle="1" w:styleId="Heading2NoTOC">
    <w:name w:val="Heading 2 No TOC"/>
    <w:basedOn w:val="Normal"/>
    <w:next w:val="Normal"/>
    <w:pPr>
      <w:keepNext/>
      <w:spacing w:after="60"/>
    </w:pPr>
    <w:rPr>
      <w:b/>
    </w:rPr>
  </w:style>
  <w:style w:type="paragraph" w:customStyle="1" w:styleId="Heading3NoTOC">
    <w:name w:val="Heading 3 No TOC"/>
    <w:basedOn w:val="Normal"/>
    <w:next w:val="Normal"/>
    <w:pPr>
      <w:keepNext/>
      <w:spacing w:after="60"/>
    </w:pPr>
    <w:rPr>
      <w:b/>
    </w:rPr>
  </w:style>
  <w:style w:type="paragraph" w:customStyle="1" w:styleId="Indent1Hanging">
    <w:name w:val="Indent 1 Hanging"/>
    <w:basedOn w:val="Normal"/>
    <w:pPr>
      <w:spacing w:after="0"/>
      <w:ind w:left="936" w:hanging="576"/>
    </w:pPr>
  </w:style>
  <w:style w:type="paragraph" w:customStyle="1" w:styleId="Indent2Hanging">
    <w:name w:val="Indent 2 Hanging"/>
    <w:basedOn w:val="Normal"/>
    <w:pPr>
      <w:spacing w:after="0"/>
      <w:ind w:left="1699" w:hanging="763"/>
    </w:pPr>
  </w:style>
  <w:style w:type="paragraph" w:customStyle="1" w:styleId="Indent3Hanging">
    <w:name w:val="Indent 3 Hanging"/>
    <w:basedOn w:val="Normal"/>
    <w:pPr>
      <w:spacing w:after="0"/>
      <w:ind w:left="2649" w:hanging="950"/>
    </w:pPr>
  </w:style>
  <w:style w:type="paragraph" w:customStyle="1" w:styleId="Instructions">
    <w:name w:val="Instructions"/>
    <w:basedOn w:val="Normal"/>
    <w:pPr>
      <w:keepNext/>
      <w:shd w:val="clear" w:color="auto" w:fill="D9D9D9"/>
      <w:spacing w:before="60" w:after="60"/>
      <w:ind w:left="1440"/>
    </w:pPr>
    <w:rPr>
      <w:b/>
      <w:vanish/>
    </w:rPr>
  </w:style>
  <w:style w:type="paragraph" w:customStyle="1" w:styleId="TableCentered">
    <w:name w:val="Table (Centered)"/>
    <w:basedOn w:val="Normal"/>
    <w:pPr>
      <w:keepNext/>
      <w:spacing w:after="0"/>
      <w:jc w:val="center"/>
    </w:pPr>
  </w:style>
  <w:style w:type="paragraph" w:customStyle="1" w:styleId="TableIndent1f">
    <w:name w:val="Table (Indent 1f)"/>
    <w:basedOn w:val="Normal"/>
    <w:pPr>
      <w:keepNext/>
      <w:spacing w:after="0"/>
      <w:ind w:left="360"/>
    </w:pPr>
  </w:style>
  <w:style w:type="paragraph" w:customStyle="1" w:styleId="TableLt">
    <w:name w:val="Table (Lt.)"/>
    <w:basedOn w:val="Normal"/>
    <w:pPr>
      <w:keepNext/>
      <w:spacing w:after="0"/>
    </w:pPr>
  </w:style>
  <w:style w:type="paragraph" w:customStyle="1" w:styleId="TableRt">
    <w:name w:val="Table (Rt.)"/>
    <w:basedOn w:val="Normal"/>
    <w:pPr>
      <w:keepNext/>
      <w:spacing w:after="0"/>
      <w:jc w:val="right"/>
    </w:pPr>
  </w:style>
  <w:style w:type="paragraph" w:customStyle="1" w:styleId="TitleCentered">
    <w:name w:val="Title_Centered"/>
    <w:basedOn w:val="Normal"/>
    <w:next w:val="Normal"/>
    <w:pPr>
      <w:keepNext/>
      <w:keepLines/>
      <w:spacing w:before="60" w:after="60"/>
      <w:jc w:val="center"/>
    </w:pPr>
    <w:rPr>
      <w:b/>
    </w:rPr>
  </w:style>
  <w:style w:type="paragraph" w:customStyle="1" w:styleId="Normalkeepwithnext">
    <w:name w:val="Normal (keep with next)"/>
    <w:basedOn w:val="Normal"/>
    <w:pPr>
      <w:keepNext/>
    </w:pPr>
  </w:style>
  <w:style w:type="paragraph" w:customStyle="1" w:styleId="Heading112ptNoTOC">
    <w:name w:val="Heading 1 (12 pt) No TOC"/>
    <w:basedOn w:val="Normal"/>
    <w:next w:val="Normal"/>
    <w:pPr>
      <w:keepNext/>
      <w:keepLines/>
      <w:spacing w:after="60"/>
      <w:jc w:val="center"/>
    </w:pPr>
    <w:rPr>
      <w:b/>
      <w:kern w:val="28"/>
      <w:sz w:val="24"/>
    </w:rPr>
  </w:style>
  <w:style w:type="paragraph" w:customStyle="1" w:styleId="BuildingNormal">
    <w:name w:val="Building Normal"/>
    <w:basedOn w:val="Normal"/>
    <w:next w:val="Normal"/>
    <w:pPr>
      <w:spacing w:after="0"/>
      <w:ind w:left="360"/>
      <w:jc w:val="both"/>
    </w:pPr>
  </w:style>
  <w:style w:type="paragraph" w:customStyle="1" w:styleId="BuildingIndent1Hanging">
    <w:name w:val="Building Indent 1 Hanging"/>
    <w:basedOn w:val="Normal"/>
    <w:rsid w:val="00EC10D0"/>
    <w:pPr>
      <w:spacing w:after="0"/>
      <w:ind w:left="720" w:hanging="360"/>
    </w:pPr>
  </w:style>
  <w:style w:type="paragraph" w:customStyle="1" w:styleId="BuildingIndent2Hanging">
    <w:name w:val="Building Indent 2 Hanging"/>
    <w:basedOn w:val="Normal"/>
    <w:rsid w:val="00EC10D0"/>
    <w:pPr>
      <w:spacing w:after="0"/>
      <w:ind w:left="1080" w:hanging="360"/>
    </w:pPr>
  </w:style>
  <w:style w:type="paragraph" w:customStyle="1" w:styleId="BuildingIndent3Hanging">
    <w:name w:val="Building Indent 3 Hanging"/>
    <w:basedOn w:val="Normal"/>
    <w:rsid w:val="00EC10D0"/>
    <w:pPr>
      <w:spacing w:after="0"/>
      <w:ind w:left="1440" w:hanging="360"/>
    </w:pPr>
  </w:style>
  <w:style w:type="paragraph" w:customStyle="1" w:styleId="BuildingIndent4Hanging">
    <w:name w:val="Building Indent 4 Hanging"/>
    <w:basedOn w:val="Normal"/>
    <w:rsid w:val="00EC10D0"/>
    <w:pPr>
      <w:spacing w:after="0"/>
      <w:ind w:left="1800" w:hanging="360"/>
    </w:pPr>
  </w:style>
  <w:style w:type="paragraph" w:customStyle="1" w:styleId="BuildingIndent5Hanging">
    <w:name w:val="Building Indent 5 Hanging"/>
    <w:basedOn w:val="Normal"/>
    <w:rsid w:val="00EC10D0"/>
    <w:pPr>
      <w:spacing w:after="0"/>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5549\Desktop\2010_template_11-18-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2010_template_11-18-09</Template>
  <TotalTime>4</TotalTime>
  <Pages>1</Pages>
  <Words>290</Words>
  <Characters>1645</Characters>
  <Application>Microsoft Office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
    </vt:vector>
  </TitlesOfParts>
  <Company>Caltrans</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Nssp for all projects with soil stabilization using lime</dc:title>
  <dc:creator>s125549</dc:creator>
  <cp:keywords>Nssp for all projects with soil stabilization using lime</cp:keywords>
  <cp:lastModifiedBy>Maharjan, Rukesh@DOT</cp:lastModifiedBy>
  <cp:revision>5</cp:revision>
  <cp:lastPrinted>2001-02-23T19:38:00Z</cp:lastPrinted>
  <dcterms:created xsi:type="dcterms:W3CDTF">2020-04-20T15:24:00Z</dcterms:created>
  <dcterms:modified xsi:type="dcterms:W3CDTF">2020-04-21T22:49:00Z</dcterms:modified>
</cp:coreProperties>
</file>