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13"/>
        <w:gridCol w:w="8227"/>
      </w:tblGrid>
      <w:tr w:rsidR="00DD3094" w14:paraId="34D39BD7" w14:textId="77777777" w:rsidTr="008B62C3">
        <w:trPr>
          <w:cantSplit/>
          <w:trHeight w:hRule="exact" w:val="2550"/>
        </w:trPr>
        <w:tc>
          <w:tcPr>
            <w:tcW w:w="2213" w:type="dxa"/>
            <w:tcBorders>
              <w:top w:val="single" w:sz="12" w:space="0" w:color="auto"/>
              <w:bottom w:val="single" w:sz="12" w:space="0" w:color="auto"/>
            </w:tcBorders>
          </w:tcPr>
          <w:p w14:paraId="76A227FA" w14:textId="75EB2283" w:rsidR="000C26B8" w:rsidRPr="000C26B8" w:rsidRDefault="000C26B8" w:rsidP="000C26B8">
            <w:pPr>
              <w:autoSpaceDE w:val="0"/>
              <w:autoSpaceDN w:val="0"/>
              <w:adjustRightInd w:val="0"/>
              <w:jc w:val="center"/>
              <w:rPr>
                <w:rFonts w:ascii="DEMAAK+Arial,Bold" w:hAnsi="DEMAAK+Arial,Bold" w:cs="DEMAAK+Arial,Bold"/>
                <w:color w:val="000000"/>
                <w:sz w:val="28"/>
                <w:szCs w:val="28"/>
              </w:rPr>
            </w:pPr>
            <w:r w:rsidRPr="000C26B8">
              <w:rPr>
                <w:rFonts w:ascii="DEMAAK+Arial,Bold" w:hAnsi="DEMAAK+Arial,Bold" w:cs="DEMAAK+Arial,Bold"/>
                <w:noProof/>
                <w:color w:val="000000"/>
                <w:sz w:val="26"/>
                <w:szCs w:val="26"/>
              </w:rPr>
              <w:drawing>
                <wp:inline distT="0" distB="0" distL="0" distR="0" wp14:anchorId="205EF9CE" wp14:editId="590E4D7D">
                  <wp:extent cx="1095375" cy="1618168"/>
                  <wp:effectExtent l="0" t="0" r="0" b="1270"/>
                  <wp:docPr id="1" name="Picture 1" descr="Caltrans and Division of Research Innovation and System Information, also known as DRISI,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trans and Division of Research Innovation and System Information, also known as DRISI, log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615" cy="1621477"/>
                          </a:xfrm>
                          <a:prstGeom prst="rect">
                            <a:avLst/>
                          </a:prstGeom>
                          <a:noFill/>
                          <a:ln>
                            <a:noFill/>
                          </a:ln>
                        </pic:spPr>
                      </pic:pic>
                    </a:graphicData>
                  </a:graphic>
                </wp:inline>
              </w:drawing>
            </w:r>
          </w:p>
          <w:p w14:paraId="2568CE78" w14:textId="216ECF9E" w:rsidR="00DD3094" w:rsidRPr="00D61142" w:rsidRDefault="00DD3094" w:rsidP="00515A13">
            <w:pPr>
              <w:autoSpaceDE w:val="0"/>
              <w:autoSpaceDN w:val="0"/>
              <w:adjustRightInd w:val="0"/>
              <w:jc w:val="center"/>
              <w:rPr>
                <w:rFonts w:ascii="DEMAAK+Arial,Bold" w:hAnsi="DEMAAK+Arial,Bold" w:cs="DEMAAK+Arial,Bold"/>
                <w:color w:val="000000"/>
                <w:sz w:val="28"/>
                <w:szCs w:val="28"/>
              </w:rPr>
            </w:pPr>
          </w:p>
        </w:tc>
        <w:tc>
          <w:tcPr>
            <w:tcW w:w="8227" w:type="dxa"/>
            <w:tcBorders>
              <w:top w:val="single" w:sz="12" w:space="0" w:color="auto"/>
              <w:bottom w:val="single" w:sz="12" w:space="0" w:color="auto"/>
            </w:tcBorders>
            <w:shd w:val="clear" w:color="auto" w:fill="0073E6"/>
          </w:tcPr>
          <w:p w14:paraId="40C5A032" w14:textId="77777777" w:rsidR="00DD3094" w:rsidRPr="00B65C8B" w:rsidRDefault="00DD3094" w:rsidP="00515A13">
            <w:pPr>
              <w:jc w:val="center"/>
              <w:rPr>
                <w:rFonts w:ascii="DEMABM+TimesNewRoman,BoldItalic" w:hAnsi="DEMABM+TimesNewRoman,BoldItalic" w:cs="DEMABM+TimesNewRoman,BoldItalic"/>
                <w:b/>
                <w:bCs/>
                <w:color w:val="FFFFFF"/>
                <w:sz w:val="18"/>
                <w:szCs w:val="18"/>
              </w:rPr>
            </w:pPr>
          </w:p>
          <w:p w14:paraId="789F6664" w14:textId="73BD79E5" w:rsidR="00DE132D" w:rsidRDefault="00DD3094" w:rsidP="00DE132D">
            <w:pPr>
              <w:jc w:val="center"/>
              <w:rPr>
                <w:rFonts w:ascii="Helvetica" w:hAnsi="Helvetica" w:cs="Arial"/>
                <w:b/>
                <w:bCs/>
                <w:i/>
                <w:color w:val="FFFFFF"/>
                <w:sz w:val="28"/>
                <w:szCs w:val="28"/>
              </w:rPr>
            </w:pPr>
            <w:r w:rsidRPr="007B772A">
              <w:rPr>
                <w:rFonts w:ascii="Helvetica" w:hAnsi="Helvetica" w:cs="Arial"/>
                <w:b/>
                <w:bCs/>
                <w:i/>
                <w:color w:val="FFFFFF"/>
                <w:sz w:val="28"/>
                <w:szCs w:val="28"/>
              </w:rPr>
              <w:t>Th</w:t>
            </w:r>
            <w:r>
              <w:rPr>
                <w:rFonts w:ascii="Helvetica" w:hAnsi="Helvetica" w:cs="Arial"/>
                <w:b/>
                <w:bCs/>
                <w:i/>
                <w:color w:val="FFFFFF"/>
                <w:sz w:val="28"/>
                <w:szCs w:val="28"/>
              </w:rPr>
              <w:t xml:space="preserve">e </w:t>
            </w:r>
            <w:r w:rsidR="00DE132D">
              <w:rPr>
                <w:rFonts w:ascii="Helvetica" w:hAnsi="Helvetica" w:cs="Arial"/>
                <w:b/>
                <w:bCs/>
                <w:i/>
                <w:color w:val="FFFFFF"/>
                <w:sz w:val="28"/>
                <w:szCs w:val="28"/>
              </w:rPr>
              <w:t xml:space="preserve">National Center </w:t>
            </w:r>
            <w:r w:rsidR="00EC5EF8">
              <w:rPr>
                <w:rFonts w:ascii="Helvetica" w:hAnsi="Helvetica" w:cs="Arial"/>
                <w:b/>
                <w:bCs/>
                <w:i/>
                <w:color w:val="FFFFFF"/>
                <w:sz w:val="28"/>
                <w:szCs w:val="28"/>
              </w:rPr>
              <w:t>f</w:t>
            </w:r>
            <w:r w:rsidR="00DE132D">
              <w:rPr>
                <w:rFonts w:ascii="Helvetica" w:hAnsi="Helvetica" w:cs="Arial"/>
                <w:b/>
                <w:bCs/>
                <w:i/>
                <w:color w:val="FFFFFF"/>
                <w:sz w:val="28"/>
                <w:szCs w:val="28"/>
              </w:rPr>
              <w:t>or Sustainable Transportation</w:t>
            </w:r>
          </w:p>
          <w:p w14:paraId="16280E6E" w14:textId="77777777" w:rsidR="00DD3094" w:rsidRDefault="00894DB3" w:rsidP="00515A13">
            <w:pPr>
              <w:jc w:val="center"/>
              <w:rPr>
                <w:rFonts w:ascii="Helvetica" w:hAnsi="Helvetica" w:cs="Arial"/>
                <w:b/>
                <w:bCs/>
                <w:i/>
                <w:color w:val="FFFFFF"/>
                <w:sz w:val="28"/>
                <w:szCs w:val="28"/>
              </w:rPr>
            </w:pPr>
            <w:r>
              <w:rPr>
                <w:rFonts w:ascii="Helvetica" w:hAnsi="Helvetica" w:cs="Arial"/>
                <w:b/>
                <w:bCs/>
                <w:i/>
                <w:color w:val="FFFFFF"/>
                <w:sz w:val="28"/>
                <w:szCs w:val="28"/>
              </w:rPr>
              <w:t xml:space="preserve">University </w:t>
            </w:r>
            <w:r w:rsidR="00DD3094">
              <w:rPr>
                <w:rFonts w:ascii="Helvetica" w:hAnsi="Helvetica" w:cs="Arial"/>
                <w:b/>
                <w:bCs/>
                <w:i/>
                <w:color w:val="FFFFFF"/>
                <w:sz w:val="28"/>
                <w:szCs w:val="28"/>
              </w:rPr>
              <w:t>Transportation Center</w:t>
            </w:r>
          </w:p>
          <w:p w14:paraId="19BE4E6E" w14:textId="77777777" w:rsidR="00DD3094" w:rsidRPr="007B772A" w:rsidRDefault="00DD3094" w:rsidP="00515A13">
            <w:pPr>
              <w:jc w:val="center"/>
              <w:rPr>
                <w:rFonts w:ascii="Helvetica" w:hAnsi="Helvetica" w:cs="Arial"/>
                <w:b/>
                <w:bCs/>
                <w:i/>
                <w:color w:val="FFFFFF"/>
                <w:sz w:val="28"/>
                <w:szCs w:val="28"/>
              </w:rPr>
            </w:pPr>
            <w:r>
              <w:rPr>
                <w:rFonts w:ascii="Helvetica" w:hAnsi="Helvetica" w:cs="Arial"/>
                <w:b/>
                <w:bCs/>
                <w:i/>
                <w:color w:val="FFFFFF"/>
                <w:sz w:val="28"/>
                <w:szCs w:val="28"/>
              </w:rPr>
              <w:t>Fact Sheet</w:t>
            </w:r>
          </w:p>
        </w:tc>
      </w:tr>
    </w:tbl>
    <w:p w14:paraId="350E64B1" w14:textId="77777777" w:rsidR="00707C19" w:rsidRDefault="00707C19" w:rsidP="00375492">
      <w:pPr>
        <w:pStyle w:val="NoSpacing"/>
        <w:rPr>
          <w:sz w:val="24"/>
          <w:szCs w:val="24"/>
          <w:u w:val="single"/>
        </w:rPr>
      </w:pPr>
    </w:p>
    <w:p w14:paraId="0439AF20" w14:textId="02C326A9" w:rsidR="002B2F13" w:rsidRPr="00CE096B" w:rsidRDefault="00707C19" w:rsidP="002B2F13">
      <w:pPr>
        <w:pStyle w:val="NoSpacing"/>
        <w:rPr>
          <w:sz w:val="24"/>
          <w:szCs w:val="24"/>
        </w:rPr>
      </w:pPr>
      <w:r w:rsidRPr="00CE096B">
        <w:rPr>
          <w:sz w:val="24"/>
          <w:szCs w:val="24"/>
        </w:rPr>
        <w:t xml:space="preserve">The </w:t>
      </w:r>
      <w:r w:rsidR="000F1F4F" w:rsidRPr="00CE096B">
        <w:rPr>
          <w:rFonts w:cs="Arial"/>
          <w:sz w:val="24"/>
          <w:szCs w:val="24"/>
        </w:rPr>
        <w:t>National Center for Sustainable Transportation</w:t>
      </w:r>
      <w:r w:rsidRPr="00CE096B">
        <w:rPr>
          <w:sz w:val="24"/>
          <w:szCs w:val="24"/>
        </w:rPr>
        <w:t xml:space="preserve"> </w:t>
      </w:r>
      <w:r w:rsidR="002B2F13" w:rsidRPr="00CE096B">
        <w:rPr>
          <w:sz w:val="24"/>
          <w:szCs w:val="24"/>
        </w:rPr>
        <w:t xml:space="preserve">(NCST) </w:t>
      </w:r>
      <w:r w:rsidR="008916B9" w:rsidRPr="00CE096B">
        <w:rPr>
          <w:sz w:val="24"/>
          <w:szCs w:val="24"/>
        </w:rPr>
        <w:t xml:space="preserve">was selected as the United States Department of Transportation (US DOT) </w:t>
      </w:r>
      <w:r w:rsidR="002B2F13" w:rsidRPr="00CE096B">
        <w:rPr>
          <w:sz w:val="24"/>
          <w:szCs w:val="24"/>
        </w:rPr>
        <w:t>National</w:t>
      </w:r>
      <w:r w:rsidR="008916B9" w:rsidRPr="00CE096B">
        <w:rPr>
          <w:sz w:val="24"/>
          <w:szCs w:val="24"/>
        </w:rPr>
        <w:t xml:space="preserve"> University Transportation Center (UTC) </w:t>
      </w:r>
      <w:r w:rsidR="00DD3094" w:rsidRPr="00CE096B">
        <w:rPr>
          <w:sz w:val="24"/>
          <w:szCs w:val="24"/>
        </w:rPr>
        <w:t xml:space="preserve">under the </w:t>
      </w:r>
      <w:r w:rsidR="00666245" w:rsidRPr="00CE096B">
        <w:rPr>
          <w:sz w:val="24"/>
          <w:szCs w:val="24"/>
        </w:rPr>
        <w:t>Infrastructure Investment and Jobs Act (IIJA)</w:t>
      </w:r>
      <w:r w:rsidR="002B2F13" w:rsidRPr="00CE096B">
        <w:rPr>
          <w:sz w:val="24"/>
          <w:szCs w:val="24"/>
        </w:rPr>
        <w:t>.  NCST was awarded a five-year grant totaling approximately $</w:t>
      </w:r>
      <w:r w:rsidR="00666245" w:rsidRPr="00CE096B">
        <w:rPr>
          <w:sz w:val="24"/>
          <w:szCs w:val="24"/>
        </w:rPr>
        <w:t>20</w:t>
      </w:r>
      <w:r w:rsidR="002B2F13" w:rsidRPr="00CE096B">
        <w:rPr>
          <w:sz w:val="24"/>
          <w:szCs w:val="24"/>
        </w:rPr>
        <w:t xml:space="preserve"> million from the US DOT, </w:t>
      </w:r>
      <w:r w:rsidR="00666245" w:rsidRPr="00CE096B">
        <w:rPr>
          <w:sz w:val="24"/>
          <w:szCs w:val="24"/>
        </w:rPr>
        <w:t>and the only national center focused on the I</w:t>
      </w:r>
      <w:r w:rsidR="00CE096B" w:rsidRPr="00CE096B">
        <w:rPr>
          <w:sz w:val="24"/>
          <w:szCs w:val="24"/>
        </w:rPr>
        <w:t>IJA</w:t>
      </w:r>
      <w:r w:rsidR="00666245" w:rsidRPr="00CE096B">
        <w:rPr>
          <w:sz w:val="24"/>
          <w:szCs w:val="24"/>
        </w:rPr>
        <w:t xml:space="preserve"> research priority area of Preserving the Environment. </w:t>
      </w:r>
      <w:r w:rsidR="002B2F13" w:rsidRPr="00CE096B">
        <w:rPr>
          <w:sz w:val="24"/>
          <w:szCs w:val="24"/>
        </w:rPr>
        <w:t xml:space="preserve">This center is located at the Institute of Transportation Studies at the University of California, Davis.  </w:t>
      </w:r>
    </w:p>
    <w:p w14:paraId="3400036A" w14:textId="77777777" w:rsidR="002B2F13" w:rsidRPr="00CE096B" w:rsidRDefault="002B2F13" w:rsidP="000F1F4F">
      <w:pPr>
        <w:pStyle w:val="NoSpacing"/>
        <w:rPr>
          <w:rFonts w:cs="Arial"/>
          <w:sz w:val="24"/>
          <w:szCs w:val="24"/>
        </w:rPr>
      </w:pPr>
    </w:p>
    <w:p w14:paraId="7F8FDA76" w14:textId="1844625D" w:rsidR="00DD3094" w:rsidRPr="00CE096B" w:rsidRDefault="006C02BC" w:rsidP="000F1F4F">
      <w:pPr>
        <w:pStyle w:val="NoSpacing"/>
        <w:rPr>
          <w:b/>
          <w:i/>
          <w:sz w:val="24"/>
          <w:szCs w:val="24"/>
        </w:rPr>
      </w:pPr>
      <w:r w:rsidRPr="00CE096B">
        <w:rPr>
          <w:rFonts w:cs="Arial"/>
          <w:color w:val="333333"/>
          <w:sz w:val="24"/>
          <w:szCs w:val="24"/>
        </w:rPr>
        <w:t>NCST</w:t>
      </w:r>
      <w:r w:rsidR="000F1F4F" w:rsidRPr="00CE096B">
        <w:rPr>
          <w:rFonts w:cs="Arial"/>
          <w:color w:val="333333"/>
          <w:sz w:val="24"/>
          <w:szCs w:val="24"/>
        </w:rPr>
        <w:t xml:space="preserve"> provides national leadership in advancing environmentally sustainable transportation through cutting-edge research, direct policy engagement, and education of our future leaders. The Institute of Transportation Studies at the University of California, Davis (ITS-Davis) leads the NCST in partnership with </w:t>
      </w:r>
      <w:r w:rsidR="00666245" w:rsidRPr="00CE096B">
        <w:rPr>
          <w:rFonts w:cs="Arial"/>
          <w:color w:val="333333"/>
          <w:sz w:val="24"/>
          <w:szCs w:val="24"/>
        </w:rPr>
        <w:t>California State University, Long Beach; Georgia Institute of Technology; Texas Southern University; the University of California, Riverside; the University of Southern California; and the University of Vermont.</w:t>
      </w:r>
    </w:p>
    <w:p w14:paraId="4CBCE2B8" w14:textId="77777777" w:rsidR="00B23DD4" w:rsidRPr="00CE096B" w:rsidRDefault="00B23DD4" w:rsidP="000F1F4F">
      <w:pPr>
        <w:pStyle w:val="NoSpacing"/>
        <w:rPr>
          <w:sz w:val="24"/>
          <w:szCs w:val="24"/>
        </w:rPr>
      </w:pPr>
    </w:p>
    <w:p w14:paraId="68C16E4A" w14:textId="26319743" w:rsidR="00CE096B" w:rsidRPr="00CE096B" w:rsidRDefault="000F17C9" w:rsidP="00CE096B">
      <w:pPr>
        <w:spacing w:after="0" w:line="240" w:lineRule="auto"/>
        <w:rPr>
          <w:rFonts w:cs="Arial"/>
          <w:color w:val="333333"/>
          <w:sz w:val="24"/>
          <w:szCs w:val="24"/>
        </w:rPr>
      </w:pPr>
      <w:r>
        <w:rPr>
          <w:rFonts w:eastAsia="Times New Roman" w:cs="Arial"/>
          <w:color w:val="333333"/>
          <w:sz w:val="24"/>
          <w:szCs w:val="24"/>
        </w:rPr>
        <w:t>T</w:t>
      </w:r>
      <w:r w:rsidR="00666245" w:rsidRPr="00CE096B">
        <w:rPr>
          <w:rFonts w:eastAsia="Times New Roman" w:cs="Arial"/>
          <w:color w:val="333333"/>
          <w:sz w:val="24"/>
          <w:szCs w:val="24"/>
        </w:rPr>
        <w:t>he NCST’s research program is working toward equitable decarbonization of the transportation sector through high-priority projects that inform policy in the public and private sectors and that address the needs of diverse communities. The NCST addresses the challenge of accelerating reductions in greenhouse gas emissions while enhancing transportation equity</w:t>
      </w:r>
      <w:r w:rsidR="00CE096B" w:rsidRPr="00CE096B">
        <w:rPr>
          <w:rFonts w:eastAsia="Times New Roman" w:cs="Arial"/>
          <w:color w:val="333333"/>
          <w:sz w:val="24"/>
          <w:szCs w:val="24"/>
        </w:rPr>
        <w:t xml:space="preserve"> with </w:t>
      </w:r>
      <w:r w:rsidR="00666245" w:rsidRPr="00CE096B">
        <w:rPr>
          <w:rFonts w:cs="Arial"/>
          <w:color w:val="333333"/>
          <w:sz w:val="24"/>
          <w:szCs w:val="24"/>
        </w:rPr>
        <w:t>work</w:t>
      </w:r>
      <w:r w:rsidR="00CE096B" w:rsidRPr="00CE096B">
        <w:rPr>
          <w:rFonts w:cs="Arial"/>
          <w:color w:val="333333"/>
          <w:sz w:val="24"/>
          <w:szCs w:val="24"/>
        </w:rPr>
        <w:t xml:space="preserve"> that </w:t>
      </w:r>
      <w:r w:rsidR="00666245" w:rsidRPr="00CE096B">
        <w:rPr>
          <w:rFonts w:cs="Arial"/>
          <w:color w:val="333333"/>
          <w:sz w:val="24"/>
          <w:szCs w:val="24"/>
        </w:rPr>
        <w:t>contributes to the fundamental policy transformation essential to accelerating decarbonization in a way that ensures that the benefits of the transportation system are broadly distributed and that the well-being of people in overburdened and historically disadvantaged communities is substantially improved. To address these challenges, the NCST’s research, education, and engagement programs are organized around the following high-priority themes:</w:t>
      </w:r>
    </w:p>
    <w:p w14:paraId="3D2DA770" w14:textId="7B5E3919" w:rsidR="00666245" w:rsidRPr="00CE096B" w:rsidRDefault="00666245" w:rsidP="00CE096B">
      <w:pPr>
        <w:pStyle w:val="ListParagraph"/>
        <w:numPr>
          <w:ilvl w:val="0"/>
          <w:numId w:val="6"/>
        </w:numPr>
        <w:spacing w:after="0" w:line="240" w:lineRule="auto"/>
        <w:rPr>
          <w:rFonts w:eastAsia="Times New Roman" w:cs="Arial"/>
          <w:color w:val="333333"/>
          <w:sz w:val="24"/>
          <w:szCs w:val="24"/>
        </w:rPr>
      </w:pPr>
      <w:r w:rsidRPr="00CE096B">
        <w:rPr>
          <w:rFonts w:cs="Arial"/>
          <w:color w:val="333333"/>
          <w:sz w:val="24"/>
          <w:szCs w:val="24"/>
        </w:rPr>
        <w:t>Infrastructure Provision</w:t>
      </w:r>
    </w:p>
    <w:p w14:paraId="1B7D5B9E" w14:textId="77777777" w:rsidR="00666245" w:rsidRPr="00CE096B" w:rsidRDefault="00666245" w:rsidP="00CE096B">
      <w:pPr>
        <w:pStyle w:val="NormalWeb"/>
        <w:numPr>
          <w:ilvl w:val="0"/>
          <w:numId w:val="6"/>
        </w:numPr>
        <w:spacing w:after="0"/>
        <w:rPr>
          <w:rFonts w:asciiTheme="minorHAnsi" w:hAnsiTheme="minorHAnsi" w:cs="Arial"/>
          <w:color w:val="333333"/>
        </w:rPr>
      </w:pPr>
      <w:r w:rsidRPr="00CE096B">
        <w:rPr>
          <w:rFonts w:asciiTheme="minorHAnsi" w:hAnsiTheme="minorHAnsi" w:cs="Arial"/>
          <w:color w:val="333333"/>
        </w:rPr>
        <w:t>Travel Demand</w:t>
      </w:r>
    </w:p>
    <w:p w14:paraId="35751EB7" w14:textId="33306D67" w:rsidR="006C02BC" w:rsidRPr="00CE096B" w:rsidRDefault="00666245" w:rsidP="00CE096B">
      <w:pPr>
        <w:pStyle w:val="NormalWeb"/>
        <w:numPr>
          <w:ilvl w:val="0"/>
          <w:numId w:val="6"/>
        </w:numPr>
        <w:spacing w:before="0" w:beforeAutospacing="0" w:after="0" w:afterAutospacing="0"/>
        <w:rPr>
          <w:rFonts w:asciiTheme="minorHAnsi" w:hAnsiTheme="minorHAnsi" w:cs="Arial"/>
          <w:color w:val="333333"/>
        </w:rPr>
      </w:pPr>
      <w:r w:rsidRPr="00CE096B">
        <w:rPr>
          <w:rFonts w:asciiTheme="minorHAnsi" w:hAnsiTheme="minorHAnsi" w:cs="Arial"/>
          <w:color w:val="333333"/>
        </w:rPr>
        <w:t>Vehicle Technology</w:t>
      </w:r>
    </w:p>
    <w:p w14:paraId="65A18DA0" w14:textId="77777777" w:rsidR="009E4DFD" w:rsidRPr="00CE096B" w:rsidRDefault="009E4DFD" w:rsidP="000F1F4F">
      <w:pPr>
        <w:pStyle w:val="NoSpacing"/>
        <w:rPr>
          <w:sz w:val="24"/>
          <w:szCs w:val="24"/>
        </w:rPr>
      </w:pPr>
    </w:p>
    <w:p w14:paraId="54A14CE9" w14:textId="297769CD" w:rsidR="00CE096B" w:rsidRPr="00CE096B" w:rsidRDefault="00CE096B" w:rsidP="000F1F4F">
      <w:pPr>
        <w:pStyle w:val="NoSpacing"/>
        <w:rPr>
          <w:sz w:val="24"/>
          <w:szCs w:val="24"/>
        </w:rPr>
      </w:pPr>
      <w:r w:rsidRPr="00CE096B">
        <w:rPr>
          <w:sz w:val="24"/>
          <w:szCs w:val="24"/>
        </w:rPr>
        <w:t>The NCST receives funding from the U.S. DOT, the California Department of Transportation, the California Air Resources Board, the California Energy Commission, the South Coast Air Quality Management District, and sources in the States of Georgia, Texas, and Vermont.</w:t>
      </w:r>
    </w:p>
    <w:p w14:paraId="7FB9EB69" w14:textId="77777777" w:rsidR="00CE096B" w:rsidRPr="00CE096B" w:rsidRDefault="00CE096B" w:rsidP="000F1F4F">
      <w:pPr>
        <w:pStyle w:val="NoSpacing"/>
        <w:rPr>
          <w:sz w:val="24"/>
          <w:szCs w:val="24"/>
        </w:rPr>
      </w:pPr>
    </w:p>
    <w:p w14:paraId="155B95D6" w14:textId="77777777" w:rsidR="00AF7A3D" w:rsidRPr="00CE096B" w:rsidRDefault="00AF7A3D" w:rsidP="00AF7A3D">
      <w:pPr>
        <w:pStyle w:val="NoSpacing"/>
        <w:rPr>
          <w:sz w:val="24"/>
          <w:szCs w:val="24"/>
          <w:u w:val="single"/>
        </w:rPr>
      </w:pPr>
      <w:r w:rsidRPr="00CE096B">
        <w:rPr>
          <w:sz w:val="24"/>
          <w:szCs w:val="24"/>
          <w:u w:val="single"/>
        </w:rPr>
        <w:t>Current Five-Year Contract Term</w:t>
      </w:r>
      <w:r w:rsidRPr="00CE096B">
        <w:rPr>
          <w:sz w:val="24"/>
          <w:szCs w:val="24"/>
        </w:rPr>
        <w:t>:  ~ April 1, 2024 – June 30, 2029</w:t>
      </w:r>
    </w:p>
    <w:p w14:paraId="1055E741" w14:textId="77777777" w:rsidR="00883504" w:rsidRPr="000F1F4F" w:rsidRDefault="00883504" w:rsidP="000F1F4F">
      <w:pPr>
        <w:pStyle w:val="NoSpacing"/>
        <w:rPr>
          <w:sz w:val="24"/>
          <w:szCs w:val="24"/>
        </w:rPr>
      </w:pPr>
    </w:p>
    <w:sectPr w:rsidR="00883504" w:rsidRPr="000F1F4F" w:rsidSect="00DD309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9A87" w14:textId="77777777" w:rsidR="00B4214D" w:rsidRDefault="00B4214D" w:rsidP="0061455E">
      <w:pPr>
        <w:spacing w:after="0" w:line="240" w:lineRule="auto"/>
      </w:pPr>
      <w:r>
        <w:separator/>
      </w:r>
    </w:p>
  </w:endnote>
  <w:endnote w:type="continuationSeparator" w:id="0">
    <w:p w14:paraId="7E60A8C7" w14:textId="77777777" w:rsidR="00B4214D" w:rsidRDefault="00B4214D" w:rsidP="0061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MAAK+Arial,Bold">
    <w:altName w:val="Arial"/>
    <w:panose1 w:val="00000000000000000000"/>
    <w:charset w:val="00"/>
    <w:family w:val="swiss"/>
    <w:notTrueType/>
    <w:pitch w:val="default"/>
    <w:sig w:usb0="00000003" w:usb1="00000000" w:usb2="00000000" w:usb3="00000000" w:csb0="00000001" w:csb1="00000000"/>
  </w:font>
  <w:font w:name="DEMABM+TimesNewRoman,BoldItalic">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06C8" w14:textId="77777777" w:rsidR="00B4214D" w:rsidRDefault="00B4214D" w:rsidP="0061455E">
      <w:pPr>
        <w:spacing w:after="0" w:line="240" w:lineRule="auto"/>
      </w:pPr>
      <w:r>
        <w:separator/>
      </w:r>
    </w:p>
  </w:footnote>
  <w:footnote w:type="continuationSeparator" w:id="0">
    <w:p w14:paraId="6FE3012D" w14:textId="77777777" w:rsidR="00B4214D" w:rsidRDefault="00B4214D" w:rsidP="00614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3DEC"/>
    <w:multiLevelType w:val="hybridMultilevel"/>
    <w:tmpl w:val="8F4A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5187"/>
    <w:multiLevelType w:val="hybridMultilevel"/>
    <w:tmpl w:val="03C2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D38C6"/>
    <w:multiLevelType w:val="hybridMultilevel"/>
    <w:tmpl w:val="A732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E6524"/>
    <w:multiLevelType w:val="hybridMultilevel"/>
    <w:tmpl w:val="AD86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73C3D"/>
    <w:multiLevelType w:val="hybridMultilevel"/>
    <w:tmpl w:val="68225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A84CC8"/>
    <w:multiLevelType w:val="multilevel"/>
    <w:tmpl w:val="ACC8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765409">
    <w:abstractNumId w:val="3"/>
  </w:num>
  <w:num w:numId="2" w16cid:durableId="1832720588">
    <w:abstractNumId w:val="0"/>
  </w:num>
  <w:num w:numId="3" w16cid:durableId="1984848497">
    <w:abstractNumId w:val="2"/>
  </w:num>
  <w:num w:numId="4" w16cid:durableId="866019183">
    <w:abstractNumId w:val="1"/>
  </w:num>
  <w:num w:numId="5" w16cid:durableId="133719568">
    <w:abstractNumId w:val="5"/>
  </w:num>
  <w:num w:numId="6" w16cid:durableId="1269508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D1"/>
    <w:rsid w:val="00025FDB"/>
    <w:rsid w:val="00046154"/>
    <w:rsid w:val="000C26B8"/>
    <w:rsid w:val="000F17C9"/>
    <w:rsid w:val="000F1F4F"/>
    <w:rsid w:val="0010098A"/>
    <w:rsid w:val="00194060"/>
    <w:rsid w:val="0019784F"/>
    <w:rsid w:val="001F1D28"/>
    <w:rsid w:val="002073F5"/>
    <w:rsid w:val="00253F64"/>
    <w:rsid w:val="00274A73"/>
    <w:rsid w:val="002A22A5"/>
    <w:rsid w:val="002B2F13"/>
    <w:rsid w:val="002B58DC"/>
    <w:rsid w:val="00345D8F"/>
    <w:rsid w:val="003559B4"/>
    <w:rsid w:val="00375492"/>
    <w:rsid w:val="003A3874"/>
    <w:rsid w:val="003B2F24"/>
    <w:rsid w:val="003D0971"/>
    <w:rsid w:val="00510229"/>
    <w:rsid w:val="005B11F4"/>
    <w:rsid w:val="0061455E"/>
    <w:rsid w:val="00622258"/>
    <w:rsid w:val="00666245"/>
    <w:rsid w:val="00677BEB"/>
    <w:rsid w:val="006917D6"/>
    <w:rsid w:val="00693841"/>
    <w:rsid w:val="006A34D2"/>
    <w:rsid w:val="006B0567"/>
    <w:rsid w:val="006C02BC"/>
    <w:rsid w:val="006E75BE"/>
    <w:rsid w:val="00707C19"/>
    <w:rsid w:val="0072287F"/>
    <w:rsid w:val="007A2ACA"/>
    <w:rsid w:val="007B2508"/>
    <w:rsid w:val="008219D7"/>
    <w:rsid w:val="0082779A"/>
    <w:rsid w:val="00883504"/>
    <w:rsid w:val="008916B9"/>
    <w:rsid w:val="00894DB3"/>
    <w:rsid w:val="008B62C3"/>
    <w:rsid w:val="008F4667"/>
    <w:rsid w:val="009161C2"/>
    <w:rsid w:val="0098029C"/>
    <w:rsid w:val="009E4DFD"/>
    <w:rsid w:val="009F4A86"/>
    <w:rsid w:val="00A53B3C"/>
    <w:rsid w:val="00A54141"/>
    <w:rsid w:val="00AB205A"/>
    <w:rsid w:val="00AE7C40"/>
    <w:rsid w:val="00AF7A3D"/>
    <w:rsid w:val="00B15445"/>
    <w:rsid w:val="00B23DD4"/>
    <w:rsid w:val="00B4214D"/>
    <w:rsid w:val="00BA514C"/>
    <w:rsid w:val="00BC46E6"/>
    <w:rsid w:val="00BF2CD1"/>
    <w:rsid w:val="00C0292A"/>
    <w:rsid w:val="00C13382"/>
    <w:rsid w:val="00C300A8"/>
    <w:rsid w:val="00C34A0C"/>
    <w:rsid w:val="00C62E92"/>
    <w:rsid w:val="00CA15DE"/>
    <w:rsid w:val="00CA5E73"/>
    <w:rsid w:val="00CE096B"/>
    <w:rsid w:val="00CF0D4B"/>
    <w:rsid w:val="00D02876"/>
    <w:rsid w:val="00D13EF7"/>
    <w:rsid w:val="00D22D5D"/>
    <w:rsid w:val="00D313C4"/>
    <w:rsid w:val="00D45728"/>
    <w:rsid w:val="00D70AC1"/>
    <w:rsid w:val="00D8354D"/>
    <w:rsid w:val="00D839C1"/>
    <w:rsid w:val="00DA50B8"/>
    <w:rsid w:val="00DA7091"/>
    <w:rsid w:val="00DB79A9"/>
    <w:rsid w:val="00DD3094"/>
    <w:rsid w:val="00DE132D"/>
    <w:rsid w:val="00DF2C3F"/>
    <w:rsid w:val="00DF4209"/>
    <w:rsid w:val="00E27728"/>
    <w:rsid w:val="00E42C1C"/>
    <w:rsid w:val="00E4700F"/>
    <w:rsid w:val="00EC5EF8"/>
    <w:rsid w:val="00F3098D"/>
    <w:rsid w:val="00F3307C"/>
    <w:rsid w:val="00F55412"/>
    <w:rsid w:val="00F77CA8"/>
    <w:rsid w:val="00F91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32736"/>
  <w15:docId w15:val="{2D5A71FB-F9FF-4310-B093-9647E3B8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CD1"/>
    <w:pPr>
      <w:spacing w:after="0" w:line="240" w:lineRule="auto"/>
    </w:pPr>
  </w:style>
  <w:style w:type="paragraph" w:styleId="NormalWeb">
    <w:name w:val="Normal (Web)"/>
    <w:basedOn w:val="Normal"/>
    <w:uiPriority w:val="99"/>
    <w:semiHidden/>
    <w:unhideWhenUsed/>
    <w:rsid w:val="003754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4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55E"/>
  </w:style>
  <w:style w:type="paragraph" w:styleId="Footer">
    <w:name w:val="footer"/>
    <w:basedOn w:val="Normal"/>
    <w:link w:val="FooterChar"/>
    <w:uiPriority w:val="99"/>
    <w:unhideWhenUsed/>
    <w:rsid w:val="00614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55E"/>
  </w:style>
  <w:style w:type="paragraph" w:styleId="BalloonText">
    <w:name w:val="Balloon Text"/>
    <w:basedOn w:val="Normal"/>
    <w:link w:val="BalloonTextChar"/>
    <w:uiPriority w:val="99"/>
    <w:semiHidden/>
    <w:unhideWhenUsed/>
    <w:rsid w:val="00D70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AC1"/>
    <w:rPr>
      <w:rFonts w:ascii="Segoe UI" w:hAnsi="Segoe UI" w:cs="Segoe UI"/>
      <w:sz w:val="18"/>
      <w:szCs w:val="18"/>
    </w:rPr>
  </w:style>
  <w:style w:type="character" w:styleId="Hyperlink">
    <w:name w:val="Hyperlink"/>
    <w:basedOn w:val="DefaultParagraphFont"/>
    <w:uiPriority w:val="99"/>
    <w:semiHidden/>
    <w:unhideWhenUsed/>
    <w:rsid w:val="000F1F4F"/>
    <w:rPr>
      <w:strike w:val="0"/>
      <w:dstrike w:val="0"/>
      <w:color w:val="007ACC"/>
      <w:u w:val="none"/>
      <w:effect w:val="none"/>
      <w:shd w:val="clear" w:color="auto" w:fill="auto"/>
    </w:rPr>
  </w:style>
  <w:style w:type="paragraph" w:styleId="ListParagraph">
    <w:name w:val="List Paragraph"/>
    <w:basedOn w:val="Normal"/>
    <w:uiPriority w:val="34"/>
    <w:qFormat/>
    <w:rsid w:val="00CE0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16106">
      <w:bodyDiv w:val="1"/>
      <w:marLeft w:val="0"/>
      <w:marRight w:val="0"/>
      <w:marTop w:val="0"/>
      <w:marBottom w:val="0"/>
      <w:divBdr>
        <w:top w:val="none" w:sz="0" w:space="0" w:color="auto"/>
        <w:left w:val="none" w:sz="0" w:space="0" w:color="auto"/>
        <w:bottom w:val="none" w:sz="0" w:space="0" w:color="auto"/>
        <w:right w:val="none" w:sz="0" w:space="0" w:color="auto"/>
      </w:divBdr>
    </w:div>
    <w:div w:id="905140291">
      <w:bodyDiv w:val="1"/>
      <w:marLeft w:val="0"/>
      <w:marRight w:val="0"/>
      <w:marTop w:val="0"/>
      <w:marBottom w:val="0"/>
      <w:divBdr>
        <w:top w:val="none" w:sz="0" w:space="0" w:color="auto"/>
        <w:left w:val="none" w:sz="0" w:space="0" w:color="auto"/>
        <w:bottom w:val="none" w:sz="0" w:space="0" w:color="auto"/>
        <w:right w:val="none" w:sz="0" w:space="0" w:color="auto"/>
      </w:divBdr>
      <w:divsChild>
        <w:div w:id="1053771449">
          <w:marLeft w:val="0"/>
          <w:marRight w:val="0"/>
          <w:marTop w:val="0"/>
          <w:marBottom w:val="0"/>
          <w:divBdr>
            <w:top w:val="none" w:sz="0" w:space="0" w:color="auto"/>
            <w:left w:val="none" w:sz="0" w:space="0" w:color="auto"/>
            <w:bottom w:val="none" w:sz="0" w:space="0" w:color="auto"/>
            <w:right w:val="none" w:sz="0" w:space="0" w:color="auto"/>
          </w:divBdr>
          <w:divsChild>
            <w:div w:id="1259369819">
              <w:marLeft w:val="0"/>
              <w:marRight w:val="0"/>
              <w:marTop w:val="0"/>
              <w:marBottom w:val="0"/>
              <w:divBdr>
                <w:top w:val="none" w:sz="0" w:space="0" w:color="auto"/>
                <w:left w:val="none" w:sz="0" w:space="0" w:color="auto"/>
                <w:bottom w:val="none" w:sz="0" w:space="0" w:color="auto"/>
                <w:right w:val="none" w:sz="0" w:space="0" w:color="auto"/>
              </w:divBdr>
              <w:divsChild>
                <w:div w:id="218595255">
                  <w:marLeft w:val="0"/>
                  <w:marRight w:val="0"/>
                  <w:marTop w:val="0"/>
                  <w:marBottom w:val="0"/>
                  <w:divBdr>
                    <w:top w:val="none" w:sz="0" w:space="0" w:color="auto"/>
                    <w:left w:val="none" w:sz="0" w:space="0" w:color="auto"/>
                    <w:bottom w:val="none" w:sz="0" w:space="0" w:color="auto"/>
                    <w:right w:val="none" w:sz="0" w:space="0" w:color="auto"/>
                  </w:divBdr>
                  <w:divsChild>
                    <w:div w:id="1485390309">
                      <w:marLeft w:val="0"/>
                      <w:marRight w:val="0"/>
                      <w:marTop w:val="0"/>
                      <w:marBottom w:val="0"/>
                      <w:divBdr>
                        <w:top w:val="none" w:sz="0" w:space="0" w:color="auto"/>
                        <w:left w:val="none" w:sz="0" w:space="0" w:color="auto"/>
                        <w:bottom w:val="none" w:sz="0" w:space="0" w:color="auto"/>
                        <w:right w:val="none" w:sz="0" w:space="0" w:color="auto"/>
                      </w:divBdr>
                      <w:divsChild>
                        <w:div w:id="1625035246">
                          <w:marLeft w:val="-225"/>
                          <w:marRight w:val="-225"/>
                          <w:marTop w:val="0"/>
                          <w:marBottom w:val="0"/>
                          <w:divBdr>
                            <w:top w:val="none" w:sz="0" w:space="0" w:color="auto"/>
                            <w:left w:val="none" w:sz="0" w:space="0" w:color="auto"/>
                            <w:bottom w:val="none" w:sz="0" w:space="0" w:color="auto"/>
                            <w:right w:val="none" w:sz="0" w:space="0" w:color="auto"/>
                          </w:divBdr>
                          <w:divsChild>
                            <w:div w:id="252511879">
                              <w:marLeft w:val="0"/>
                              <w:marRight w:val="0"/>
                              <w:marTop w:val="0"/>
                              <w:marBottom w:val="0"/>
                              <w:divBdr>
                                <w:top w:val="none" w:sz="0" w:space="0" w:color="auto"/>
                                <w:left w:val="none" w:sz="0" w:space="0" w:color="auto"/>
                                <w:bottom w:val="none" w:sz="0" w:space="0" w:color="auto"/>
                                <w:right w:val="none" w:sz="0" w:space="0" w:color="auto"/>
                              </w:divBdr>
                              <w:divsChild>
                                <w:div w:id="1580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808764">
      <w:bodyDiv w:val="1"/>
      <w:marLeft w:val="0"/>
      <w:marRight w:val="0"/>
      <w:marTop w:val="0"/>
      <w:marBottom w:val="0"/>
      <w:divBdr>
        <w:top w:val="none" w:sz="0" w:space="0" w:color="auto"/>
        <w:left w:val="none" w:sz="0" w:space="0" w:color="auto"/>
        <w:bottom w:val="none" w:sz="0" w:space="0" w:color="auto"/>
        <w:right w:val="none" w:sz="0" w:space="0" w:color="auto"/>
      </w:divBdr>
    </w:div>
    <w:div w:id="1963920725">
      <w:bodyDiv w:val="1"/>
      <w:marLeft w:val="0"/>
      <w:marRight w:val="0"/>
      <w:marTop w:val="0"/>
      <w:marBottom w:val="0"/>
      <w:divBdr>
        <w:top w:val="none" w:sz="0" w:space="0" w:color="auto"/>
        <w:left w:val="none" w:sz="0" w:space="0" w:color="auto"/>
        <w:bottom w:val="none" w:sz="0" w:space="0" w:color="auto"/>
        <w:right w:val="none" w:sz="0" w:space="0" w:color="auto"/>
      </w:divBdr>
      <w:divsChild>
        <w:div w:id="1682005752">
          <w:marLeft w:val="0"/>
          <w:marRight w:val="0"/>
          <w:marTop w:val="0"/>
          <w:marBottom w:val="0"/>
          <w:divBdr>
            <w:top w:val="none" w:sz="0" w:space="0" w:color="auto"/>
            <w:left w:val="none" w:sz="0" w:space="0" w:color="auto"/>
            <w:bottom w:val="none" w:sz="0" w:space="0" w:color="auto"/>
            <w:right w:val="none" w:sz="0" w:space="0" w:color="auto"/>
          </w:divBdr>
          <w:divsChild>
            <w:div w:id="1513108800">
              <w:marLeft w:val="0"/>
              <w:marRight w:val="0"/>
              <w:marTop w:val="0"/>
              <w:marBottom w:val="0"/>
              <w:divBdr>
                <w:top w:val="none" w:sz="0" w:space="0" w:color="auto"/>
                <w:left w:val="none" w:sz="0" w:space="0" w:color="auto"/>
                <w:bottom w:val="none" w:sz="0" w:space="0" w:color="auto"/>
                <w:right w:val="none" w:sz="0" w:space="0" w:color="auto"/>
              </w:divBdr>
              <w:divsChild>
                <w:div w:id="1676881699">
                  <w:marLeft w:val="0"/>
                  <w:marRight w:val="0"/>
                  <w:marTop w:val="0"/>
                  <w:marBottom w:val="0"/>
                  <w:divBdr>
                    <w:top w:val="none" w:sz="0" w:space="0" w:color="auto"/>
                    <w:left w:val="none" w:sz="0" w:space="0" w:color="auto"/>
                    <w:bottom w:val="none" w:sz="0" w:space="0" w:color="auto"/>
                    <w:right w:val="none" w:sz="0" w:space="0" w:color="auto"/>
                  </w:divBdr>
                  <w:divsChild>
                    <w:div w:id="1679848032">
                      <w:marLeft w:val="0"/>
                      <w:marRight w:val="0"/>
                      <w:marTop w:val="0"/>
                      <w:marBottom w:val="0"/>
                      <w:divBdr>
                        <w:top w:val="none" w:sz="0" w:space="0" w:color="auto"/>
                        <w:left w:val="none" w:sz="0" w:space="0" w:color="auto"/>
                        <w:bottom w:val="none" w:sz="0" w:space="0" w:color="auto"/>
                        <w:right w:val="none" w:sz="0" w:space="0" w:color="auto"/>
                      </w:divBdr>
                      <w:divsChild>
                        <w:div w:id="775061285">
                          <w:marLeft w:val="-225"/>
                          <w:marRight w:val="-225"/>
                          <w:marTop w:val="0"/>
                          <w:marBottom w:val="0"/>
                          <w:divBdr>
                            <w:top w:val="none" w:sz="0" w:space="0" w:color="auto"/>
                            <w:left w:val="none" w:sz="0" w:space="0" w:color="auto"/>
                            <w:bottom w:val="none" w:sz="0" w:space="0" w:color="auto"/>
                            <w:right w:val="none" w:sz="0" w:space="0" w:color="auto"/>
                          </w:divBdr>
                          <w:divsChild>
                            <w:div w:id="1732998961">
                              <w:marLeft w:val="0"/>
                              <w:marRight w:val="0"/>
                              <w:marTop w:val="0"/>
                              <w:marBottom w:val="0"/>
                              <w:divBdr>
                                <w:top w:val="none" w:sz="0" w:space="0" w:color="auto"/>
                                <w:left w:val="none" w:sz="0" w:space="0" w:color="auto"/>
                                <w:bottom w:val="none" w:sz="0" w:space="0" w:color="auto"/>
                                <w:right w:val="none" w:sz="0" w:space="0" w:color="auto"/>
                              </w:divBdr>
                              <w:divsChild>
                                <w:div w:id="12454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00306-8D4D-4155-BD68-A7FE3326ACE0}">
  <ds:schemaRefs>
    <ds:schemaRef ds:uri="http://schemas.openxmlformats.org/officeDocument/2006/bibliography"/>
  </ds:schemaRefs>
</ds:datastoreItem>
</file>

<file path=docMetadata/LabelInfo.xml><?xml version="1.0" encoding="utf-8"?>
<clbl:labelList xmlns:clbl="http://schemas.microsoft.com/office/2020/mipLabelMetadata">
  <clbl:label id="{621b0a64-1740-43cc-8d88-4540d3487556}" enabled="0" method="" siteId="{621b0a64-1740-43cc-8d88-4540d348755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Azevedo</dc:creator>
  <cp:lastModifiedBy>Kenney, Yesenia@DOT</cp:lastModifiedBy>
  <cp:revision>2</cp:revision>
  <cp:lastPrinted>2017-01-06T18:32:00Z</cp:lastPrinted>
  <dcterms:created xsi:type="dcterms:W3CDTF">2025-01-28T16:50:00Z</dcterms:created>
  <dcterms:modified xsi:type="dcterms:W3CDTF">2025-01-28T16:50:00Z</dcterms:modified>
</cp:coreProperties>
</file>